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4D32" w14:textId="556D1DD1" w:rsidR="00424C16" w:rsidRDefault="006803C6" w:rsidP="00885CB6">
      <w:pPr>
        <w:pBdr>
          <w:top w:val="single" w:sz="4" w:space="1" w:color="auto" w:shadow="1"/>
          <w:left w:val="single" w:sz="4" w:space="3" w:color="auto" w:shadow="1"/>
          <w:bottom w:val="single" w:sz="4" w:space="0" w:color="auto" w:shadow="1"/>
          <w:right w:val="single" w:sz="4" w:space="31" w:color="auto" w:shadow="1"/>
        </w:pBdr>
        <w:spacing w:before="120" w:after="120" w:line="240" w:lineRule="auto"/>
        <w:ind w:left="1559" w:right="2126"/>
        <w:jc w:val="center"/>
        <w:rPr>
          <w:b/>
          <w:sz w:val="10"/>
          <w:szCs w:val="16"/>
          <w:lang w:val="fr-CH"/>
        </w:rPr>
      </w:pPr>
      <w:r>
        <w:rPr>
          <w:b/>
          <w:sz w:val="10"/>
          <w:szCs w:val="16"/>
          <w:lang w:val="fr-CH"/>
        </w:rPr>
        <w:t xml:space="preserve"> </w:t>
      </w:r>
    </w:p>
    <w:p w14:paraId="090736FE" w14:textId="2FC25E2E" w:rsidR="005B7E7F" w:rsidRPr="007522FB" w:rsidRDefault="009755FD" w:rsidP="00885CB6">
      <w:pPr>
        <w:pBdr>
          <w:top w:val="single" w:sz="4" w:space="1" w:color="auto" w:shadow="1"/>
          <w:left w:val="single" w:sz="4" w:space="3" w:color="auto" w:shadow="1"/>
          <w:bottom w:val="single" w:sz="4" w:space="0" w:color="auto" w:shadow="1"/>
          <w:right w:val="single" w:sz="4" w:space="31" w:color="auto" w:shadow="1"/>
        </w:pBdr>
        <w:spacing w:before="120" w:after="120" w:line="240" w:lineRule="auto"/>
        <w:ind w:left="1559" w:right="2126"/>
        <w:jc w:val="center"/>
        <w:rPr>
          <w:b/>
          <w:sz w:val="10"/>
          <w:szCs w:val="16"/>
        </w:rPr>
      </w:pPr>
      <w:r w:rsidRPr="009755FD">
        <w:rPr>
          <w:b/>
          <w:sz w:val="32"/>
        </w:rPr>
        <w:t>IMPORTANT ! A LIRE</w:t>
      </w:r>
      <w:r>
        <w:rPr>
          <w:b/>
          <w:sz w:val="32"/>
        </w:rPr>
        <w:t xml:space="preserve"> SVP</w:t>
      </w:r>
      <w:r w:rsidR="003A0E75" w:rsidRPr="003A0E75">
        <w:rPr>
          <w:b/>
          <w:sz w:val="10"/>
          <w:szCs w:val="16"/>
        </w:rPr>
        <w:br/>
      </w:r>
    </w:p>
    <w:p w14:paraId="25BB7852" w14:textId="63DEA26F" w:rsidR="00FE01A9" w:rsidRDefault="00FE01A9" w:rsidP="00A77207">
      <w:pPr>
        <w:spacing w:after="120"/>
        <w:ind w:right="567"/>
        <w:jc w:val="center"/>
        <w:rPr>
          <w:b/>
          <w:u w:val="single"/>
        </w:rPr>
      </w:pPr>
    </w:p>
    <w:p w14:paraId="6F0A6ED0" w14:textId="77777777" w:rsidR="00600A4A" w:rsidRDefault="00600A4A" w:rsidP="00A77207">
      <w:pPr>
        <w:spacing w:after="120"/>
        <w:ind w:right="567"/>
        <w:jc w:val="center"/>
        <w:rPr>
          <w:b/>
          <w:u w:val="single"/>
        </w:rPr>
      </w:pPr>
    </w:p>
    <w:p w14:paraId="38253F28" w14:textId="0CE6F7E4" w:rsidR="00520AFD" w:rsidRDefault="00520AFD" w:rsidP="00A77207">
      <w:pPr>
        <w:spacing w:after="120"/>
        <w:ind w:right="567"/>
        <w:jc w:val="center"/>
        <w:rPr>
          <w:b/>
          <w:u w:val="single"/>
        </w:rPr>
      </w:pPr>
      <w:r w:rsidRPr="00252640">
        <w:rPr>
          <w:b/>
          <w:u w:val="single"/>
        </w:rPr>
        <w:t xml:space="preserve">Information à la population </w:t>
      </w:r>
      <w:r w:rsidR="0001318E" w:rsidRPr="00252640">
        <w:rPr>
          <w:b/>
          <w:u w:val="single"/>
        </w:rPr>
        <w:t>sur l</w:t>
      </w:r>
      <w:r w:rsidR="00636830">
        <w:rPr>
          <w:b/>
          <w:u w:val="single"/>
        </w:rPr>
        <w:t>es</w:t>
      </w:r>
      <w:r w:rsidR="0001318E" w:rsidRPr="00252640">
        <w:rPr>
          <w:b/>
          <w:u w:val="single"/>
        </w:rPr>
        <w:t xml:space="preserve"> taxe</w:t>
      </w:r>
      <w:r w:rsidR="00636830">
        <w:rPr>
          <w:b/>
          <w:u w:val="single"/>
        </w:rPr>
        <w:t>s</w:t>
      </w:r>
      <w:r w:rsidR="0001318E" w:rsidRPr="00252640">
        <w:rPr>
          <w:b/>
          <w:u w:val="single"/>
        </w:rPr>
        <w:t xml:space="preserve"> déchets 20</w:t>
      </w:r>
      <w:r w:rsidR="00365F56" w:rsidRPr="00252640">
        <w:rPr>
          <w:b/>
          <w:u w:val="single"/>
        </w:rPr>
        <w:t>2</w:t>
      </w:r>
      <w:r w:rsidR="00A55023">
        <w:rPr>
          <w:b/>
          <w:u w:val="single"/>
        </w:rPr>
        <w:t>6</w:t>
      </w:r>
    </w:p>
    <w:p w14:paraId="7A634BF3" w14:textId="77777777" w:rsidR="00600A4A" w:rsidRPr="00A77207" w:rsidRDefault="00600A4A" w:rsidP="003078E6">
      <w:pPr>
        <w:spacing w:after="120"/>
        <w:ind w:right="567"/>
        <w:rPr>
          <w:u w:val="single"/>
        </w:rPr>
      </w:pPr>
    </w:p>
    <w:p w14:paraId="39D2743F" w14:textId="77777777" w:rsidR="00FE01A9" w:rsidRDefault="00FE01A9" w:rsidP="00EA45BF">
      <w:pPr>
        <w:spacing w:after="120" w:line="240" w:lineRule="auto"/>
        <w:ind w:right="142"/>
      </w:pPr>
    </w:p>
    <w:p w14:paraId="3CFDF2B6" w14:textId="16248C90" w:rsidR="00485267" w:rsidRDefault="0080360B" w:rsidP="00EA45BF">
      <w:pPr>
        <w:spacing w:after="120" w:line="240" w:lineRule="auto"/>
        <w:ind w:right="142"/>
      </w:pPr>
      <w:r>
        <w:t>L</w:t>
      </w:r>
      <w:r w:rsidR="00485267" w:rsidRPr="00A77207">
        <w:t xml:space="preserve">a taxe forfaitaire </w:t>
      </w:r>
      <w:r>
        <w:t xml:space="preserve">ainsi que la taxe </w:t>
      </w:r>
      <w:r w:rsidR="00AC5ABB">
        <w:t xml:space="preserve">minimum </w:t>
      </w:r>
      <w:r>
        <w:t xml:space="preserve">déchets verts sont </w:t>
      </w:r>
      <w:r w:rsidR="00E35FE0" w:rsidRPr="00A77207">
        <w:t>désormais facturée</w:t>
      </w:r>
      <w:r>
        <w:t>s</w:t>
      </w:r>
      <w:r w:rsidR="00E35FE0" w:rsidRPr="00A77207">
        <w:t xml:space="preserve"> à chaque personne adulte </w:t>
      </w:r>
      <w:r w:rsidR="00E35FE0" w:rsidRPr="00701FB9">
        <w:rPr>
          <w:bCs/>
        </w:rPr>
        <w:t>résidant sur la commune</w:t>
      </w:r>
      <w:r w:rsidR="00485267" w:rsidRPr="00701FB9">
        <w:t xml:space="preserve">. </w:t>
      </w:r>
      <w:r w:rsidR="00B32D8F">
        <w:t xml:space="preserve">Les enfants de moins de 18 ans </w:t>
      </w:r>
      <w:r w:rsidR="00187372">
        <w:t>sont</w:t>
      </w:r>
      <w:r w:rsidR="00B32D8F">
        <w:t xml:space="preserve"> exemptés de la taxe.</w:t>
      </w:r>
    </w:p>
    <w:p w14:paraId="13313B52" w14:textId="77777777" w:rsidR="00834AC4" w:rsidRDefault="00834AC4" w:rsidP="00EA45BF">
      <w:pPr>
        <w:spacing w:after="120" w:line="240" w:lineRule="auto"/>
        <w:ind w:right="142"/>
      </w:pPr>
    </w:p>
    <w:p w14:paraId="2E067418" w14:textId="6C1BA146" w:rsidR="00187372" w:rsidRDefault="00187372" w:rsidP="00EA45BF">
      <w:pPr>
        <w:spacing w:after="120" w:line="240" w:lineRule="auto"/>
        <w:ind w:right="142"/>
      </w:pPr>
      <w:r w:rsidRPr="00252640">
        <w:t xml:space="preserve">Le montant </w:t>
      </w:r>
      <w:r>
        <w:t>des</w:t>
      </w:r>
      <w:r w:rsidRPr="00252640">
        <w:t xml:space="preserve"> taxe</w:t>
      </w:r>
      <w:r>
        <w:t>s</w:t>
      </w:r>
      <w:r w:rsidRPr="00252640">
        <w:t xml:space="preserve"> est déterminé selon le domicile au</w:t>
      </w:r>
      <w:r w:rsidRPr="00EA45BF">
        <w:rPr>
          <w:b/>
        </w:rPr>
        <w:t xml:space="preserve"> 1</w:t>
      </w:r>
      <w:r w:rsidRPr="00EA45BF">
        <w:rPr>
          <w:b/>
          <w:vertAlign w:val="superscript"/>
        </w:rPr>
        <w:t>er</w:t>
      </w:r>
      <w:r w:rsidRPr="00EA45BF">
        <w:rPr>
          <w:b/>
        </w:rPr>
        <w:t xml:space="preserve"> janvier 202</w:t>
      </w:r>
      <w:r w:rsidR="00A55023">
        <w:rPr>
          <w:b/>
        </w:rPr>
        <w:t>6</w:t>
      </w:r>
      <w:r w:rsidRPr="00252640">
        <w:t>, ou à la date d’arrivée</w:t>
      </w:r>
      <w:r>
        <w:t xml:space="preserve"> </w:t>
      </w:r>
      <w:r w:rsidRPr="00252640">
        <w:t>selon l</w:t>
      </w:r>
      <w:r>
        <w:t>’Office</w:t>
      </w:r>
      <w:r w:rsidRPr="00252640">
        <w:t xml:space="preserve"> de la population de la commune, auquel cas elle</w:t>
      </w:r>
      <w:r>
        <w:t>s</w:t>
      </w:r>
      <w:r w:rsidRPr="00252640">
        <w:t xml:space="preserve"> </w:t>
      </w:r>
      <w:r>
        <w:t>sont</w:t>
      </w:r>
      <w:r w:rsidRPr="00252640">
        <w:t xml:space="preserve"> calculée</w:t>
      </w:r>
      <w:r>
        <w:t>s</w:t>
      </w:r>
      <w:r w:rsidRPr="00252640">
        <w:t xml:space="preserve"> pro rata temporis. </w:t>
      </w:r>
    </w:p>
    <w:p w14:paraId="7B06F336" w14:textId="77777777" w:rsidR="00834AC4" w:rsidRPr="00701FB9" w:rsidRDefault="00834AC4" w:rsidP="00EA45BF">
      <w:pPr>
        <w:spacing w:after="120" w:line="240" w:lineRule="auto"/>
        <w:ind w:right="142"/>
      </w:pPr>
    </w:p>
    <w:p w14:paraId="3F129530" w14:textId="54AD5753" w:rsidR="00885CB6" w:rsidRDefault="00444E1A" w:rsidP="00EA45BF">
      <w:pPr>
        <w:spacing w:after="120" w:line="240" w:lineRule="auto"/>
        <w:ind w:right="142"/>
      </w:pPr>
      <w:r w:rsidRPr="00252640">
        <w:t>Les</w:t>
      </w:r>
      <w:r w:rsidR="00575F06">
        <w:t xml:space="preserve"> personnes</w:t>
      </w:r>
      <w:r w:rsidRPr="00252640">
        <w:t xml:space="preserve"> pouvant démontrer qu’</w:t>
      </w:r>
      <w:r w:rsidR="00575F06">
        <w:t>elles</w:t>
      </w:r>
      <w:r w:rsidRPr="00252640">
        <w:t xml:space="preserve"> gèrent et valorisent </w:t>
      </w:r>
      <w:r w:rsidR="0088769E">
        <w:t>e</w:t>
      </w:r>
      <w:r w:rsidR="00AA32BD">
        <w:t>lles</w:t>
      </w:r>
      <w:r w:rsidRPr="00252640">
        <w:t>-mêmes les déchets verts qu</w:t>
      </w:r>
      <w:r w:rsidR="00575F06">
        <w:t>’elles</w:t>
      </w:r>
      <w:r w:rsidRPr="00252640">
        <w:t xml:space="preserve"> produisent</w:t>
      </w:r>
      <w:r w:rsidR="005136B2">
        <w:t xml:space="preserve"> sans recourir aux services et prestations </w:t>
      </w:r>
      <w:r w:rsidR="006B395C">
        <w:t>communaux</w:t>
      </w:r>
      <w:r w:rsidRPr="00252640">
        <w:t xml:space="preserve"> (compost privé par exemple) peuvent être exempté</w:t>
      </w:r>
      <w:r w:rsidR="00575F06">
        <w:t>e</w:t>
      </w:r>
      <w:r w:rsidRPr="00252640">
        <w:t xml:space="preserve">s de la taxe </w:t>
      </w:r>
      <w:r w:rsidR="00AC5ABB">
        <w:t>minimum</w:t>
      </w:r>
      <w:r w:rsidRPr="00252640">
        <w:t xml:space="preserve"> en déposant une requête motivée</w:t>
      </w:r>
      <w:r w:rsidR="00351D67">
        <w:t xml:space="preserve"> et documentée</w:t>
      </w:r>
      <w:r w:rsidRPr="00252640">
        <w:t xml:space="preserve"> auprès de la bourse communale.</w:t>
      </w:r>
    </w:p>
    <w:p w14:paraId="18FBFCF9" w14:textId="77777777" w:rsidR="00834AC4" w:rsidRDefault="00834AC4" w:rsidP="00EA45BF">
      <w:pPr>
        <w:spacing w:after="120" w:line="240" w:lineRule="auto"/>
        <w:ind w:right="142"/>
      </w:pPr>
    </w:p>
    <w:p w14:paraId="532F1640" w14:textId="1E07FA2C" w:rsidR="00885CB6" w:rsidRDefault="00B94EBF" w:rsidP="00EA45BF">
      <w:pPr>
        <w:spacing w:after="120" w:line="240" w:lineRule="auto"/>
        <w:ind w:right="142"/>
      </w:pPr>
      <w:r>
        <w:t>Les</w:t>
      </w:r>
      <w:r w:rsidR="00885CB6">
        <w:t xml:space="preserve"> personnes ayant bénéfici</w:t>
      </w:r>
      <w:r>
        <w:t>é</w:t>
      </w:r>
      <w:r w:rsidR="00885CB6">
        <w:t xml:space="preserve"> d’une exonération de la taxe minimum déchet verts</w:t>
      </w:r>
      <w:r>
        <w:t xml:space="preserve"> en 2025</w:t>
      </w:r>
      <w:r w:rsidR="00885CB6">
        <w:t>, peu</w:t>
      </w:r>
      <w:r>
        <w:t>ven</w:t>
      </w:r>
      <w:r w:rsidR="00885CB6">
        <w:t>t réitérer son exonération pour 2026 sur simple demande par courriel adressé à la bourse communale (bourse@b-e-l.ch)</w:t>
      </w:r>
    </w:p>
    <w:p w14:paraId="3EC7F578" w14:textId="4E65AD13" w:rsidR="00B32D8F" w:rsidRDefault="00B32D8F" w:rsidP="00EA45BF">
      <w:pPr>
        <w:spacing w:after="120" w:line="240" w:lineRule="auto"/>
        <w:ind w:right="142"/>
        <w:rPr>
          <w:b/>
        </w:rPr>
      </w:pPr>
    </w:p>
    <w:p w14:paraId="2DAD9F39" w14:textId="77777777" w:rsidR="00600A4A" w:rsidRPr="00EA45BF" w:rsidRDefault="00600A4A" w:rsidP="00EA45BF">
      <w:pPr>
        <w:spacing w:after="120" w:line="240" w:lineRule="auto"/>
        <w:ind w:right="142"/>
        <w:rPr>
          <w:b/>
        </w:rPr>
      </w:pPr>
    </w:p>
    <w:p w14:paraId="40804BBD" w14:textId="276E2139" w:rsidR="009D4F22" w:rsidRPr="00252640" w:rsidRDefault="004C639E" w:rsidP="004D4294">
      <w:pPr>
        <w:spacing w:before="240" w:after="120" w:line="240" w:lineRule="auto"/>
        <w:ind w:right="567"/>
        <w:rPr>
          <w:b/>
          <w:u w:val="single"/>
        </w:rPr>
      </w:pPr>
      <w:r w:rsidRPr="00252640">
        <w:rPr>
          <w:b/>
          <w:u w:val="single"/>
        </w:rPr>
        <w:t>Récapitulatif des taxes forfaitaires 202</w:t>
      </w:r>
      <w:r w:rsidR="00A55023">
        <w:rPr>
          <w:b/>
          <w:u w:val="single"/>
        </w:rPr>
        <w:t>6</w:t>
      </w:r>
      <w:r w:rsidRPr="00252640">
        <w:rPr>
          <w:b/>
          <w:u w:val="single"/>
        </w:rPr>
        <w:t xml:space="preserve">, </w:t>
      </w:r>
      <w:r w:rsidR="00960E66" w:rsidRPr="00252640">
        <w:rPr>
          <w:b/>
          <w:u w:val="single"/>
        </w:rPr>
        <w:t>hors</w:t>
      </w:r>
      <w:r w:rsidR="004D4294">
        <w:rPr>
          <w:b/>
          <w:u w:val="single"/>
        </w:rPr>
        <w:t xml:space="preserve"> TVA</w:t>
      </w:r>
    </w:p>
    <w:tbl>
      <w:tblPr>
        <w:tblpPr w:leftFromText="141" w:rightFromText="141" w:vertAnchor="text" w:horzAnchor="margin" w:tblpXSpec="center" w:tblpY="100"/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65"/>
        <w:gridCol w:w="2363"/>
      </w:tblGrid>
      <w:tr w:rsidR="00960E66" w:rsidRPr="00252640" w14:paraId="5CBAF094" w14:textId="77777777" w:rsidTr="00960E66">
        <w:trPr>
          <w:trHeight w:val="290"/>
        </w:trPr>
        <w:tc>
          <w:tcPr>
            <w:tcW w:w="377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EA895E" w14:textId="5A389B8A" w:rsidR="00960E66" w:rsidRPr="00252640" w:rsidRDefault="008057E1" w:rsidP="00B32D8F">
            <w:pPr>
              <w:tabs>
                <w:tab w:val="center" w:pos="2301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b/>
                <w:bCs/>
                <w:color w:val="000000"/>
                <w:lang w:val="fr-CH"/>
              </w:rPr>
            </w:pPr>
            <w:r>
              <w:rPr>
                <w:b/>
                <w:bCs/>
                <w:color w:val="000000"/>
                <w:lang w:val="fr-CH"/>
              </w:rPr>
              <w:t xml:space="preserve"> </w:t>
            </w:r>
            <w:r w:rsidR="00B32D8F">
              <w:rPr>
                <w:b/>
                <w:bCs/>
                <w:color w:val="000000"/>
                <w:lang w:val="fr-CH"/>
              </w:rPr>
              <w:t>M</w:t>
            </w:r>
            <w:r w:rsidR="00960E66" w:rsidRPr="00252640">
              <w:rPr>
                <w:b/>
                <w:bCs/>
                <w:color w:val="000000"/>
                <w:lang w:val="fr-CH"/>
              </w:rPr>
              <w:t>ontant des taxe</w:t>
            </w:r>
            <w:r w:rsidR="00B32D8F">
              <w:rPr>
                <w:b/>
                <w:bCs/>
                <w:color w:val="000000"/>
                <w:lang w:val="fr-CH"/>
              </w:rPr>
              <w:t>s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A4B091" w14:textId="6FE5B45E" w:rsidR="00960E66" w:rsidRPr="00252640" w:rsidRDefault="00E010CC" w:rsidP="00B32D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b/>
                <w:bCs/>
                <w:color w:val="000000"/>
                <w:lang w:val="fr-CH"/>
              </w:rPr>
            </w:pPr>
            <w:r>
              <w:rPr>
                <w:b/>
                <w:bCs/>
                <w:color w:val="000000"/>
                <w:lang w:val="fr-CH"/>
              </w:rPr>
              <w:t>Montant</w:t>
            </w:r>
          </w:p>
        </w:tc>
      </w:tr>
      <w:tr w:rsidR="00960E66" w:rsidRPr="00252640" w14:paraId="23641363" w14:textId="77777777" w:rsidTr="00960E66">
        <w:trPr>
          <w:trHeight w:val="331"/>
        </w:trPr>
        <w:tc>
          <w:tcPr>
            <w:tcW w:w="377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F7CC29" w14:textId="0357D97F" w:rsidR="00960E66" w:rsidRPr="00252640" w:rsidRDefault="008057E1" w:rsidP="00B32D8F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 xml:space="preserve"> </w:t>
            </w:r>
            <w:r w:rsidR="00B32D8F">
              <w:rPr>
                <w:color w:val="000000"/>
                <w:lang w:val="fr-CH"/>
              </w:rPr>
              <w:t>T</w:t>
            </w:r>
            <w:r w:rsidR="00960E66" w:rsidRPr="00252640">
              <w:rPr>
                <w:color w:val="000000"/>
                <w:lang w:val="fr-CH"/>
              </w:rPr>
              <w:t>axe forfaitaire par personne</w:t>
            </w:r>
          </w:p>
        </w:tc>
        <w:tc>
          <w:tcPr>
            <w:tcW w:w="122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4140" w14:textId="4485E2B6" w:rsidR="00960E66" w:rsidRPr="00252640" w:rsidRDefault="00237C79" w:rsidP="00B32D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 xml:space="preserve">CHF </w:t>
            </w:r>
            <w:r w:rsidR="00960E66" w:rsidRPr="00252640">
              <w:rPr>
                <w:color w:val="000000"/>
                <w:lang w:val="fr-CH"/>
              </w:rPr>
              <w:t>90</w:t>
            </w:r>
            <w:r w:rsidR="00B32D8F">
              <w:rPr>
                <w:color w:val="000000"/>
                <w:lang w:val="fr-CH"/>
              </w:rPr>
              <w:t>.</w:t>
            </w:r>
            <w:r w:rsidR="00960E66" w:rsidRPr="00252640">
              <w:rPr>
                <w:color w:val="000000"/>
                <w:lang w:val="fr-CH"/>
              </w:rPr>
              <w:t>00</w:t>
            </w:r>
          </w:p>
        </w:tc>
      </w:tr>
      <w:tr w:rsidR="00960E66" w:rsidRPr="00252640" w14:paraId="15FB45BE" w14:textId="77777777" w:rsidTr="00960E66">
        <w:trPr>
          <w:trHeight w:val="331"/>
        </w:trPr>
        <w:tc>
          <w:tcPr>
            <w:tcW w:w="3773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48820C" w14:textId="4F9908B1" w:rsidR="00960E66" w:rsidRPr="00252640" w:rsidRDefault="008057E1" w:rsidP="00D65704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 xml:space="preserve"> </w:t>
            </w:r>
            <w:r w:rsidR="007C069E">
              <w:rPr>
                <w:color w:val="000000"/>
                <w:lang w:val="fr-CH"/>
              </w:rPr>
              <w:t>T</w:t>
            </w:r>
            <w:r w:rsidR="007C069E" w:rsidRPr="00252640">
              <w:rPr>
                <w:color w:val="000000"/>
                <w:lang w:val="fr-CH"/>
              </w:rPr>
              <w:t xml:space="preserve">axe </w:t>
            </w:r>
            <w:r w:rsidR="007C069E">
              <w:rPr>
                <w:color w:val="000000"/>
                <w:lang w:val="fr-CH"/>
              </w:rPr>
              <w:t>minimum</w:t>
            </w:r>
            <w:r w:rsidR="00AA32BD">
              <w:rPr>
                <w:color w:val="000000"/>
                <w:lang w:val="fr-CH"/>
              </w:rPr>
              <w:t xml:space="preserve"> </w:t>
            </w:r>
            <w:r w:rsidR="00960E66" w:rsidRPr="00252640">
              <w:rPr>
                <w:color w:val="000000"/>
                <w:lang w:val="fr-CH"/>
              </w:rPr>
              <w:t>déchets verts par personne</w:t>
            </w:r>
          </w:p>
        </w:tc>
        <w:tc>
          <w:tcPr>
            <w:tcW w:w="1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1F254" w14:textId="2E5D5470" w:rsidR="00960E66" w:rsidRPr="00252640" w:rsidRDefault="00237C79" w:rsidP="00B32D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 xml:space="preserve">CHF </w:t>
            </w:r>
            <w:r w:rsidR="00960E66" w:rsidRPr="00252640">
              <w:rPr>
                <w:color w:val="000000"/>
                <w:lang w:val="fr-CH"/>
              </w:rPr>
              <w:t>10</w:t>
            </w:r>
            <w:r w:rsidR="00B32D8F">
              <w:rPr>
                <w:color w:val="000000"/>
                <w:lang w:val="fr-CH"/>
              </w:rPr>
              <w:t>.</w:t>
            </w:r>
            <w:r w:rsidR="00960E66" w:rsidRPr="00252640">
              <w:rPr>
                <w:color w:val="000000"/>
                <w:lang w:val="fr-CH"/>
              </w:rPr>
              <w:t>00</w:t>
            </w:r>
          </w:p>
        </w:tc>
      </w:tr>
    </w:tbl>
    <w:p w14:paraId="5EDABC84" w14:textId="335F49A2" w:rsidR="00424C16" w:rsidRDefault="00424C16" w:rsidP="00EA45BF">
      <w:pPr>
        <w:spacing w:after="120"/>
        <w:ind w:right="567"/>
        <w:rPr>
          <w:b/>
          <w:u w:val="single"/>
        </w:rPr>
      </w:pPr>
    </w:p>
    <w:p w14:paraId="076CCD27" w14:textId="77777777" w:rsidR="00D65704" w:rsidRPr="00E85FD8" w:rsidRDefault="00D65704" w:rsidP="00EA45BF">
      <w:pPr>
        <w:spacing w:after="120"/>
        <w:ind w:right="567"/>
        <w:rPr>
          <w:b/>
          <w:lang w:val="fr-CH"/>
        </w:rPr>
      </w:pPr>
    </w:p>
    <w:p w14:paraId="1F26BD9B" w14:textId="77777777" w:rsidR="00380B75" w:rsidRDefault="00380B75" w:rsidP="00EA45BF">
      <w:pPr>
        <w:spacing w:after="120"/>
        <w:ind w:right="567"/>
        <w:rPr>
          <w:b/>
          <w:u w:val="single"/>
        </w:rPr>
      </w:pPr>
    </w:p>
    <w:p w14:paraId="0FC8EDA8" w14:textId="61D18B1E" w:rsidR="00FE01A9" w:rsidRPr="00A12FA0" w:rsidRDefault="00A12FA0" w:rsidP="00EA45BF">
      <w:pPr>
        <w:spacing w:after="120"/>
        <w:ind w:right="567"/>
        <w:rPr>
          <w:b/>
        </w:rPr>
      </w:pPr>
      <w:r w:rsidRPr="00A12FA0">
        <w:rPr>
          <w:b/>
        </w:rPr>
        <w:t xml:space="preserve">                                                                                                                    Suite au verso </w:t>
      </w:r>
    </w:p>
    <w:p w14:paraId="253FA903" w14:textId="77777777" w:rsidR="00FE01A9" w:rsidRPr="00A12FA0" w:rsidRDefault="00FE01A9" w:rsidP="00EA45BF">
      <w:pPr>
        <w:spacing w:after="120"/>
        <w:ind w:right="567"/>
        <w:rPr>
          <w:b/>
        </w:rPr>
      </w:pPr>
    </w:p>
    <w:p w14:paraId="3D756FFD" w14:textId="0F1FA4BE" w:rsidR="00E010CC" w:rsidRDefault="00E010CC">
      <w:pPr>
        <w:spacing w:line="240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4BFFB316" w14:textId="77777777" w:rsidR="00FE01A9" w:rsidRDefault="00FE01A9" w:rsidP="00EA45BF">
      <w:pPr>
        <w:spacing w:after="120"/>
        <w:ind w:right="567"/>
        <w:rPr>
          <w:b/>
          <w:u w:val="single"/>
        </w:rPr>
      </w:pPr>
    </w:p>
    <w:p w14:paraId="4C3AF1F8" w14:textId="1643ADF6" w:rsidR="00701FB9" w:rsidRDefault="00701FB9" w:rsidP="00EA45BF">
      <w:pPr>
        <w:spacing w:after="120"/>
        <w:ind w:right="567"/>
        <w:rPr>
          <w:b/>
          <w:u w:val="single"/>
        </w:rPr>
      </w:pPr>
      <w:r>
        <w:rPr>
          <w:b/>
          <w:u w:val="single"/>
        </w:rPr>
        <w:t>Mesures d’accompagnement</w:t>
      </w:r>
    </w:p>
    <w:p w14:paraId="11EF9881" w14:textId="77777777" w:rsidR="00380B75" w:rsidRDefault="00380B75" w:rsidP="00C91D33">
      <w:pPr>
        <w:spacing w:after="120" w:line="240" w:lineRule="auto"/>
        <w:ind w:right="142"/>
        <w:rPr>
          <w:b/>
        </w:rPr>
      </w:pPr>
    </w:p>
    <w:p w14:paraId="4102EDEE" w14:textId="557897CC" w:rsidR="00C91D33" w:rsidRDefault="00C91D33" w:rsidP="00C91D33">
      <w:pPr>
        <w:spacing w:after="120" w:line="240" w:lineRule="auto"/>
        <w:ind w:right="142"/>
      </w:pPr>
      <w:r w:rsidRPr="00EA45BF">
        <w:rPr>
          <w:b/>
        </w:rPr>
        <w:t xml:space="preserve">Pour les personnes incontinentes, </w:t>
      </w:r>
      <w:r w:rsidRPr="00252640">
        <w:t xml:space="preserve">sur présentation d’un certificat médical, </w:t>
      </w:r>
      <w:r w:rsidRPr="00EA45BF">
        <w:rPr>
          <w:b/>
        </w:rPr>
        <w:t>ainsi que pour les enfants jusqu’à 3 ans révolus</w:t>
      </w:r>
      <w:r w:rsidRPr="00252640">
        <w:t>, il est possible de se procurer gratuitement par année civile, 2</w:t>
      </w:r>
      <w:r w:rsidR="00B32D8F">
        <w:t> </w:t>
      </w:r>
      <w:r w:rsidRPr="00252640">
        <w:t>rouleaux de sacs de 35 litres. Ils sont à retirer auprès de l’Office de la population, route de Lausanne 2, à Cully.</w:t>
      </w:r>
    </w:p>
    <w:p w14:paraId="0E6452A4" w14:textId="77777777" w:rsidR="008335D8" w:rsidRPr="00252640" w:rsidRDefault="008335D8" w:rsidP="00C91D33">
      <w:pPr>
        <w:spacing w:after="120" w:line="240" w:lineRule="auto"/>
        <w:ind w:right="142"/>
      </w:pPr>
    </w:p>
    <w:p w14:paraId="1FDF4734" w14:textId="58475B48" w:rsidR="00B32D8F" w:rsidRDefault="00B32D8F" w:rsidP="00B32D8F">
      <w:pPr>
        <w:spacing w:after="120" w:line="240" w:lineRule="auto"/>
        <w:rPr>
          <w:b/>
        </w:rPr>
      </w:pPr>
      <w:r w:rsidRPr="00A77207">
        <w:rPr>
          <w:b/>
        </w:rPr>
        <w:t>All</w:t>
      </w:r>
      <w:r w:rsidR="00091ABB">
        <w:rPr>
          <w:b/>
        </w:rPr>
        <w:t>è</w:t>
      </w:r>
      <w:r w:rsidRPr="00A77207">
        <w:rPr>
          <w:b/>
        </w:rPr>
        <w:t>gements en faveur des personnes et familles à bas revenus</w:t>
      </w:r>
    </w:p>
    <w:p w14:paraId="53BB4A6A" w14:textId="412BE97B" w:rsidR="00B32D8F" w:rsidRPr="00A77207" w:rsidRDefault="00B32D8F" w:rsidP="008057E1">
      <w:pPr>
        <w:spacing w:after="120"/>
        <w:rPr>
          <w:b/>
        </w:rPr>
      </w:pPr>
      <w:r w:rsidRPr="00EA45BF">
        <w:rPr>
          <w:rFonts w:eastAsia="Calibri"/>
          <w:lang w:val="fr-CH" w:eastAsia="en-US"/>
        </w:rPr>
        <w:t xml:space="preserve">Les </w:t>
      </w:r>
      <w:r>
        <w:rPr>
          <w:rFonts w:eastAsia="Calibri"/>
          <w:lang w:val="fr-CH" w:eastAsia="en-US"/>
        </w:rPr>
        <w:t>personnes</w:t>
      </w:r>
      <w:r w:rsidR="00AA32BD">
        <w:rPr>
          <w:rFonts w:eastAsia="Calibri"/>
          <w:lang w:val="fr-CH" w:eastAsia="en-US"/>
        </w:rPr>
        <w:t xml:space="preserve"> au bénéfice</w:t>
      </w:r>
      <w:r>
        <w:rPr>
          <w:rFonts w:eastAsia="Calibri"/>
          <w:lang w:val="fr-CH" w:eastAsia="en-US"/>
        </w:rPr>
        <w:t xml:space="preserve"> </w:t>
      </w:r>
      <w:r w:rsidRPr="00EA45BF">
        <w:rPr>
          <w:rFonts w:eastAsia="Calibri"/>
          <w:lang w:val="fr-CH" w:eastAsia="en-US"/>
        </w:rPr>
        <w:t xml:space="preserve">de prestations complémentaires AVS ou du revenu d’insertion </w:t>
      </w:r>
      <w:r>
        <w:rPr>
          <w:rFonts w:eastAsia="Calibri"/>
          <w:lang w:val="fr-CH" w:eastAsia="en-US"/>
        </w:rPr>
        <w:t xml:space="preserve">(RI) </w:t>
      </w:r>
      <w:r w:rsidRPr="00EA45BF">
        <w:rPr>
          <w:rFonts w:eastAsia="Calibri"/>
          <w:lang w:val="fr-CH" w:eastAsia="en-US"/>
        </w:rPr>
        <w:t>sont exonéré</w:t>
      </w:r>
      <w:r>
        <w:rPr>
          <w:rFonts w:eastAsia="Calibri"/>
          <w:lang w:val="fr-CH" w:eastAsia="en-US"/>
        </w:rPr>
        <w:t>e</w:t>
      </w:r>
      <w:r w:rsidRPr="00EA45BF">
        <w:rPr>
          <w:rFonts w:eastAsia="Calibri"/>
          <w:lang w:val="fr-CH" w:eastAsia="en-US"/>
        </w:rPr>
        <w:t>s sur présentation de la décision</w:t>
      </w:r>
      <w:r>
        <w:rPr>
          <w:rFonts w:eastAsia="Calibri"/>
          <w:lang w:val="fr-CH" w:eastAsia="en-US"/>
        </w:rPr>
        <w:t xml:space="preserve"> de l’organisme compétent de l’année en cours.</w:t>
      </w:r>
    </w:p>
    <w:p w14:paraId="15EA69D4" w14:textId="799FC74E" w:rsidR="00EA45BF" w:rsidRPr="00EA45BF" w:rsidRDefault="00EA45BF" w:rsidP="00EA45BF">
      <w:pPr>
        <w:spacing w:after="120" w:line="240" w:lineRule="auto"/>
        <w:rPr>
          <w:rFonts w:eastAsia="Calibri"/>
          <w:lang w:val="fr-CH" w:eastAsia="en-US"/>
        </w:rPr>
      </w:pPr>
      <w:r w:rsidRPr="00EA45BF">
        <w:rPr>
          <w:rFonts w:eastAsia="Calibri"/>
          <w:lang w:val="fr-CH" w:eastAsia="en-US"/>
        </w:rPr>
        <w:t xml:space="preserve">Les personnes dont le revenu imposable est inférieur aux montants indiqués ci-après peuvent bénéficier </w:t>
      </w:r>
      <w:r w:rsidR="00FC65FC">
        <w:rPr>
          <w:rFonts w:eastAsia="Calibri"/>
          <w:lang w:val="fr-CH" w:eastAsia="en-US"/>
        </w:rPr>
        <w:t>d’un allè</w:t>
      </w:r>
      <w:r w:rsidR="008E04B9">
        <w:rPr>
          <w:rFonts w:eastAsia="Calibri"/>
          <w:lang w:val="fr-CH" w:eastAsia="en-US"/>
        </w:rPr>
        <w:t>gement</w:t>
      </w:r>
      <w:r w:rsidRPr="00EA45BF">
        <w:rPr>
          <w:rFonts w:eastAsia="Calibri"/>
          <w:lang w:val="fr-CH" w:eastAsia="en-US"/>
        </w:rPr>
        <w:t xml:space="preserve"> partiel ou compl</w:t>
      </w:r>
      <w:r w:rsidR="008E04B9">
        <w:rPr>
          <w:rFonts w:eastAsia="Calibri"/>
          <w:lang w:val="fr-CH" w:eastAsia="en-US"/>
        </w:rPr>
        <w:t>e</w:t>
      </w:r>
      <w:r w:rsidRPr="00EA45BF">
        <w:rPr>
          <w:rFonts w:eastAsia="Calibri"/>
          <w:lang w:val="fr-CH" w:eastAsia="en-US"/>
        </w:rPr>
        <w:t xml:space="preserve">t de la taxe forfaitaire sur les déchets et de la taxe </w:t>
      </w:r>
      <w:r w:rsidR="00600A4A">
        <w:rPr>
          <w:rFonts w:eastAsia="Calibri"/>
          <w:lang w:val="fr-CH" w:eastAsia="en-US"/>
        </w:rPr>
        <w:t>minimum</w:t>
      </w:r>
      <w:r w:rsidRPr="00EA45BF">
        <w:rPr>
          <w:rFonts w:eastAsia="Calibri"/>
          <w:lang w:val="fr-CH" w:eastAsia="en-US"/>
        </w:rPr>
        <w:t xml:space="preserve"> sur les déchets verts :</w:t>
      </w:r>
    </w:p>
    <w:p w14:paraId="32719C60" w14:textId="4E0E234B" w:rsidR="00EA45BF" w:rsidRPr="00B32D8F" w:rsidRDefault="00EA45BF" w:rsidP="00EA45BF">
      <w:pPr>
        <w:spacing w:after="120" w:line="240" w:lineRule="auto"/>
        <w:rPr>
          <w:rFonts w:eastAsia="Calibri"/>
          <w:lang w:val="fr-CH" w:eastAsia="en-US"/>
        </w:rPr>
      </w:pPr>
      <w:r w:rsidRPr="00B32D8F">
        <w:rPr>
          <w:rFonts w:eastAsia="Calibri"/>
          <w:lang w:val="fr-CH" w:eastAsia="en-US"/>
        </w:rPr>
        <w:t>1 adulte</w:t>
      </w:r>
      <w:r w:rsidR="00140EFB" w:rsidRPr="00B32D8F">
        <w:rPr>
          <w:rFonts w:eastAsia="Calibri"/>
          <w:lang w:val="fr-CH" w:eastAsia="en-US"/>
        </w:rPr>
        <w:t xml:space="preserve"> (dès 18 ans)</w:t>
      </w:r>
      <w:r w:rsidRPr="00B32D8F">
        <w:rPr>
          <w:rFonts w:eastAsia="Calibri"/>
          <w:lang w:val="fr-CH" w:eastAsia="en-US"/>
        </w:rPr>
        <w:t xml:space="preserve"> : </w:t>
      </w:r>
      <w:r w:rsidR="00E27AC9" w:rsidRPr="00B32D8F">
        <w:rPr>
          <w:rFonts w:eastAsia="Calibri"/>
          <w:lang w:val="fr-CH" w:eastAsia="en-US"/>
        </w:rPr>
        <w:t>r</w:t>
      </w:r>
      <w:r w:rsidR="00B32D8F">
        <w:rPr>
          <w:rFonts w:eastAsia="Calibri"/>
          <w:lang w:val="fr-CH" w:eastAsia="en-US"/>
        </w:rPr>
        <w:t xml:space="preserve">evenu inférieur à CHF </w:t>
      </w:r>
      <w:r w:rsidRPr="00B32D8F">
        <w:rPr>
          <w:rFonts w:eastAsia="Calibri"/>
          <w:lang w:val="fr-CH" w:eastAsia="en-US"/>
        </w:rPr>
        <w:t xml:space="preserve">20'400.- = </w:t>
      </w:r>
      <w:r w:rsidR="00DF7DDC" w:rsidRPr="00B32D8F">
        <w:rPr>
          <w:rFonts w:eastAsia="Calibri"/>
          <w:lang w:val="fr-CH" w:eastAsia="en-US"/>
        </w:rPr>
        <w:t xml:space="preserve">allégement </w:t>
      </w:r>
      <w:r w:rsidRPr="00B32D8F">
        <w:rPr>
          <w:rFonts w:eastAsia="Calibri"/>
          <w:lang w:val="fr-CH" w:eastAsia="en-US"/>
        </w:rPr>
        <w:t xml:space="preserve">100 % </w:t>
      </w:r>
    </w:p>
    <w:p w14:paraId="4B88CFB0" w14:textId="007FBB68" w:rsidR="00EA45BF" w:rsidRDefault="00EA45BF" w:rsidP="00EA45BF">
      <w:pPr>
        <w:spacing w:after="120" w:line="240" w:lineRule="auto"/>
        <w:rPr>
          <w:rFonts w:eastAsia="Calibri"/>
          <w:lang w:val="fr-CH" w:eastAsia="en-US"/>
        </w:rPr>
      </w:pPr>
      <w:r w:rsidRPr="00B32D8F">
        <w:rPr>
          <w:rFonts w:eastAsia="Calibri"/>
          <w:lang w:val="fr-CH" w:eastAsia="en-US"/>
        </w:rPr>
        <w:t>1 adulte</w:t>
      </w:r>
      <w:r w:rsidR="00140EFB" w:rsidRPr="00B32D8F">
        <w:rPr>
          <w:rFonts w:eastAsia="Calibri"/>
          <w:lang w:val="fr-CH" w:eastAsia="en-US"/>
        </w:rPr>
        <w:t xml:space="preserve"> (dès 18 ans)</w:t>
      </w:r>
      <w:r w:rsidRPr="00B32D8F">
        <w:rPr>
          <w:rFonts w:eastAsia="Calibri"/>
          <w:lang w:val="fr-CH" w:eastAsia="en-US"/>
        </w:rPr>
        <w:t xml:space="preserve"> : </w:t>
      </w:r>
      <w:r w:rsidR="00E27AC9" w:rsidRPr="00B32D8F">
        <w:rPr>
          <w:rFonts w:eastAsia="Calibri"/>
          <w:lang w:val="fr-CH" w:eastAsia="en-US"/>
        </w:rPr>
        <w:t>r</w:t>
      </w:r>
      <w:r w:rsidR="00B32D8F">
        <w:rPr>
          <w:rFonts w:eastAsia="Calibri"/>
          <w:lang w:val="fr-CH" w:eastAsia="en-US"/>
        </w:rPr>
        <w:t xml:space="preserve">evenu entre CHF </w:t>
      </w:r>
      <w:r w:rsidRPr="00B32D8F">
        <w:rPr>
          <w:rFonts w:eastAsia="Calibri"/>
          <w:lang w:val="fr-CH" w:eastAsia="en-US"/>
        </w:rPr>
        <w:t xml:space="preserve">20'401.- et </w:t>
      </w:r>
      <w:r w:rsidR="00B32D8F">
        <w:rPr>
          <w:rFonts w:eastAsia="Calibri"/>
          <w:lang w:val="fr-CH" w:eastAsia="en-US"/>
        </w:rPr>
        <w:t xml:space="preserve">CHF </w:t>
      </w:r>
      <w:r w:rsidRPr="00B32D8F">
        <w:rPr>
          <w:rFonts w:eastAsia="Calibri"/>
          <w:lang w:val="fr-CH" w:eastAsia="en-US"/>
        </w:rPr>
        <w:t xml:space="preserve">30'600.- = </w:t>
      </w:r>
      <w:r w:rsidR="00DF7DDC" w:rsidRPr="00B32D8F">
        <w:rPr>
          <w:rFonts w:eastAsia="Calibri"/>
          <w:lang w:val="fr-CH" w:eastAsia="en-US"/>
        </w:rPr>
        <w:t xml:space="preserve">allégement </w:t>
      </w:r>
      <w:r w:rsidR="00B32D8F">
        <w:rPr>
          <w:rFonts w:eastAsia="Calibri"/>
          <w:lang w:val="fr-CH" w:eastAsia="en-US"/>
        </w:rPr>
        <w:t>50 %.</w:t>
      </w:r>
    </w:p>
    <w:p w14:paraId="3F452B38" w14:textId="77777777" w:rsidR="00B32D8F" w:rsidRPr="00B32D8F" w:rsidRDefault="00B32D8F" w:rsidP="00EA45BF">
      <w:pPr>
        <w:spacing w:after="120" w:line="240" w:lineRule="auto"/>
        <w:rPr>
          <w:rFonts w:eastAsia="Calibri"/>
          <w:lang w:val="fr-CH" w:eastAsia="en-US"/>
        </w:rPr>
      </w:pPr>
    </w:p>
    <w:p w14:paraId="3AEAB731" w14:textId="2FAB458E" w:rsidR="00EA45BF" w:rsidRPr="00B32D8F" w:rsidRDefault="00EA45BF" w:rsidP="00EA45BF">
      <w:pPr>
        <w:spacing w:after="120" w:line="240" w:lineRule="auto"/>
        <w:rPr>
          <w:rFonts w:eastAsia="Calibri"/>
          <w:lang w:val="fr-CH" w:eastAsia="en-US"/>
        </w:rPr>
      </w:pPr>
      <w:r w:rsidRPr="00B32D8F">
        <w:rPr>
          <w:rFonts w:eastAsia="Calibri"/>
          <w:lang w:val="fr-CH" w:eastAsia="en-US"/>
        </w:rPr>
        <w:t xml:space="preserve">Les plafonds ci-dessus s’appliquent sur le revenu annuel imposé selon la dernière </w:t>
      </w:r>
      <w:r w:rsidR="00E010CC">
        <w:rPr>
          <w:rFonts w:eastAsia="Calibri"/>
          <w:lang w:val="fr-CH" w:eastAsia="en-US"/>
        </w:rPr>
        <w:t xml:space="preserve">décision de </w:t>
      </w:r>
      <w:r w:rsidRPr="00B32D8F">
        <w:rPr>
          <w:rFonts w:eastAsia="Calibri"/>
          <w:lang w:val="fr-CH" w:eastAsia="en-US"/>
        </w:rPr>
        <w:t xml:space="preserve">taxation </w:t>
      </w:r>
      <w:r w:rsidR="002B534C" w:rsidRPr="00B32D8F">
        <w:rPr>
          <w:rFonts w:eastAsia="Calibri"/>
          <w:lang w:val="fr-CH" w:eastAsia="en-US"/>
        </w:rPr>
        <w:t>auquel</w:t>
      </w:r>
      <w:r w:rsidRPr="00B32D8F">
        <w:rPr>
          <w:rFonts w:eastAsia="Calibri"/>
          <w:lang w:val="fr-CH" w:eastAsia="en-US"/>
        </w:rPr>
        <w:t xml:space="preserve"> s’ajoute 5% de la fortune imposable. </w:t>
      </w:r>
    </w:p>
    <w:p w14:paraId="0CF89F84" w14:textId="712AD47F" w:rsidR="00424C16" w:rsidRDefault="00B32D8F" w:rsidP="00EA45BF">
      <w:pPr>
        <w:spacing w:after="120" w:line="240" w:lineRule="auto"/>
        <w:rPr>
          <w:rFonts w:eastAsia="Calibri"/>
          <w:lang w:val="fr-CH" w:eastAsia="en-US"/>
        </w:rPr>
      </w:pPr>
      <w:r>
        <w:rPr>
          <w:rFonts w:eastAsia="Calibri"/>
          <w:lang w:val="fr-CH" w:eastAsia="en-US"/>
        </w:rPr>
        <w:t>L</w:t>
      </w:r>
      <w:r w:rsidR="00575F06" w:rsidRPr="00B32D8F">
        <w:rPr>
          <w:rFonts w:eastAsia="Calibri"/>
          <w:lang w:val="fr-CH" w:eastAsia="en-US"/>
        </w:rPr>
        <w:t>es couples mariés</w:t>
      </w:r>
      <w:r>
        <w:rPr>
          <w:rFonts w:eastAsia="Calibri"/>
          <w:lang w:val="fr-CH" w:eastAsia="en-US"/>
        </w:rPr>
        <w:t>,</w:t>
      </w:r>
      <w:r w:rsidR="00575F06" w:rsidRPr="00B32D8F">
        <w:rPr>
          <w:rFonts w:eastAsia="Calibri"/>
          <w:lang w:val="fr-CH" w:eastAsia="en-US"/>
        </w:rPr>
        <w:t xml:space="preserve"> ou sous partenariat enregistré</w:t>
      </w:r>
      <w:r>
        <w:rPr>
          <w:rFonts w:eastAsia="Calibri"/>
          <w:lang w:val="fr-CH" w:eastAsia="en-US"/>
        </w:rPr>
        <w:t>,</w:t>
      </w:r>
      <w:r w:rsidR="00575F06" w:rsidRPr="00B32D8F">
        <w:rPr>
          <w:rFonts w:eastAsia="Calibri"/>
          <w:lang w:val="fr-CH" w:eastAsia="en-US"/>
        </w:rPr>
        <w:t xml:space="preserve"> ayant une déclaration d’impôts commune sont pris en considération ensemble. Les plafonds </w:t>
      </w:r>
      <w:r w:rsidR="00AA32BD">
        <w:rPr>
          <w:rFonts w:eastAsia="Calibri"/>
          <w:lang w:val="fr-CH" w:eastAsia="en-US"/>
        </w:rPr>
        <w:t xml:space="preserve">indiqués ci-dessus </w:t>
      </w:r>
      <w:r w:rsidR="00575F06" w:rsidRPr="00B32D8F">
        <w:rPr>
          <w:rFonts w:eastAsia="Calibri"/>
          <w:lang w:val="fr-CH" w:eastAsia="en-US"/>
        </w:rPr>
        <w:t>sont doublé</w:t>
      </w:r>
      <w:r w:rsidR="00E27AC9" w:rsidRPr="00B32D8F">
        <w:rPr>
          <w:rFonts w:eastAsia="Calibri"/>
          <w:lang w:val="fr-CH" w:eastAsia="en-US"/>
        </w:rPr>
        <w:t>s</w:t>
      </w:r>
      <w:r w:rsidR="00575F06" w:rsidRPr="00B32D8F">
        <w:rPr>
          <w:rFonts w:eastAsia="Calibri"/>
          <w:lang w:val="fr-CH" w:eastAsia="en-US"/>
        </w:rPr>
        <w:t xml:space="preserve"> par rapport aux personnes seule</w:t>
      </w:r>
      <w:r w:rsidR="00E27AC9" w:rsidRPr="00B32D8F">
        <w:rPr>
          <w:rFonts w:eastAsia="Calibri"/>
          <w:lang w:val="fr-CH" w:eastAsia="en-US"/>
        </w:rPr>
        <w:t>s</w:t>
      </w:r>
      <w:r w:rsidR="00575F06" w:rsidRPr="00B32D8F">
        <w:rPr>
          <w:rFonts w:eastAsia="Calibri"/>
          <w:lang w:val="fr-CH" w:eastAsia="en-US"/>
        </w:rPr>
        <w:t>.</w:t>
      </w:r>
    </w:p>
    <w:p w14:paraId="4444B3F9" w14:textId="77777777" w:rsidR="000918A4" w:rsidRPr="00B32D8F" w:rsidRDefault="000918A4" w:rsidP="00EA45BF">
      <w:pPr>
        <w:spacing w:after="120" w:line="240" w:lineRule="auto"/>
        <w:rPr>
          <w:rFonts w:eastAsia="Calibri"/>
          <w:lang w:val="fr-CH" w:eastAsia="en-US"/>
        </w:rPr>
      </w:pPr>
    </w:p>
    <w:p w14:paraId="12C7C312" w14:textId="0ACECC37" w:rsidR="00EA45BF" w:rsidRPr="00EA45BF" w:rsidRDefault="00EA45BF" w:rsidP="00EA45BF">
      <w:pPr>
        <w:spacing w:after="160" w:line="259" w:lineRule="auto"/>
        <w:rPr>
          <w:rFonts w:eastAsia="Calibri"/>
          <w:lang w:val="fr-CH" w:eastAsia="en-US"/>
        </w:rPr>
      </w:pPr>
      <w:r w:rsidRPr="00EA45BF">
        <w:rPr>
          <w:rFonts w:eastAsia="Calibri"/>
          <w:lang w:val="fr-CH" w:eastAsia="en-US"/>
        </w:rPr>
        <w:t>P</w:t>
      </w:r>
      <w:r w:rsidR="00FC65FC">
        <w:rPr>
          <w:rFonts w:eastAsia="Calibri"/>
          <w:lang w:val="fr-CH" w:eastAsia="en-US"/>
        </w:rPr>
        <w:t>our pouvoir bénéficier d’un allè</w:t>
      </w:r>
      <w:r w:rsidRPr="00EA45BF">
        <w:rPr>
          <w:rFonts w:eastAsia="Calibri"/>
          <w:lang w:val="fr-CH" w:eastAsia="en-US"/>
        </w:rPr>
        <w:t>gement, les assujetti</w:t>
      </w:r>
      <w:r w:rsidR="00E27AC9">
        <w:rPr>
          <w:rFonts w:eastAsia="Calibri"/>
          <w:lang w:val="fr-CH" w:eastAsia="en-US"/>
        </w:rPr>
        <w:t>∙e∙</w:t>
      </w:r>
      <w:r w:rsidRPr="00EA45BF">
        <w:rPr>
          <w:rFonts w:eastAsia="Calibri"/>
          <w:lang w:val="fr-CH" w:eastAsia="en-US"/>
        </w:rPr>
        <w:t xml:space="preserve">s à la taxe forfaitaire et à la taxe </w:t>
      </w:r>
      <w:r w:rsidR="00600A4A">
        <w:rPr>
          <w:rFonts w:eastAsia="Calibri"/>
          <w:lang w:val="fr-CH" w:eastAsia="en-US"/>
        </w:rPr>
        <w:t xml:space="preserve">minimum </w:t>
      </w:r>
      <w:r w:rsidRPr="00EA45BF">
        <w:rPr>
          <w:rFonts w:eastAsia="Calibri"/>
          <w:lang w:val="fr-CH" w:eastAsia="en-US"/>
        </w:rPr>
        <w:t xml:space="preserve">déchets verts </w:t>
      </w:r>
      <w:r w:rsidRPr="00EA45BF">
        <w:rPr>
          <w:rFonts w:eastAsia="Calibri"/>
          <w:b/>
          <w:lang w:val="fr-CH" w:eastAsia="en-US"/>
        </w:rPr>
        <w:t xml:space="preserve">renverront, </w:t>
      </w:r>
      <w:r w:rsidRPr="00EA45BF">
        <w:rPr>
          <w:rFonts w:eastAsia="Calibri"/>
          <w:lang w:val="fr-CH" w:eastAsia="en-US"/>
        </w:rPr>
        <w:t>à l’adresse </w:t>
      </w:r>
      <w:r w:rsidR="000918A4">
        <w:rPr>
          <w:rFonts w:eastAsia="Calibri"/>
          <w:lang w:val="fr-CH" w:eastAsia="en-US"/>
        </w:rPr>
        <w:t xml:space="preserve">de la Bourse communale, route de Lausanne 2, case postale 112, à 1096 Cully, </w:t>
      </w:r>
      <w:r w:rsidRPr="00600A4A">
        <w:rPr>
          <w:rFonts w:eastAsia="Calibri"/>
          <w:b/>
          <w:bCs/>
          <w:lang w:val="fr-CH" w:eastAsia="en-US"/>
        </w:rPr>
        <w:t>dans les 30 jours suivant la facturation de la taxe</w:t>
      </w:r>
      <w:r w:rsidRPr="00EA45BF">
        <w:rPr>
          <w:rFonts w:eastAsia="Calibri"/>
          <w:b/>
          <w:lang w:val="fr-CH" w:eastAsia="en-US"/>
        </w:rPr>
        <w:t xml:space="preserve">, </w:t>
      </w:r>
      <w:r w:rsidRPr="00EA45BF">
        <w:rPr>
          <w:rFonts w:eastAsia="Calibri"/>
          <w:lang w:val="fr-CH" w:eastAsia="en-US"/>
        </w:rPr>
        <w:t>leur facture accompagnée d’une copie de la dernière décision de taxation ou de la décision d’octroi de prestations complémentaires ou de l’aide sociale</w:t>
      </w:r>
      <w:r w:rsidR="000918A4">
        <w:rPr>
          <w:rFonts w:eastAsia="Calibri"/>
          <w:lang w:val="fr-CH" w:eastAsia="en-US"/>
        </w:rPr>
        <w:t>.</w:t>
      </w:r>
    </w:p>
    <w:p w14:paraId="1765788B" w14:textId="0E8626E7" w:rsidR="00701FB9" w:rsidRDefault="00EA45BF" w:rsidP="00A77207">
      <w:pPr>
        <w:spacing w:after="160" w:line="240" w:lineRule="auto"/>
        <w:rPr>
          <w:b/>
        </w:rPr>
      </w:pPr>
      <w:r w:rsidRPr="00EA45BF">
        <w:rPr>
          <w:rFonts w:eastAsia="Calibri"/>
          <w:lang w:val="fr-CH" w:eastAsia="en-US"/>
        </w:rPr>
        <w:t>Après étude de la requête, une décision sera envoyée par courrier avec indication des voies de recours.</w:t>
      </w:r>
    </w:p>
    <w:p w14:paraId="767BFA86" w14:textId="4BD3919E" w:rsidR="002B534C" w:rsidRPr="00EA45BF" w:rsidRDefault="002B534C" w:rsidP="00EA45BF">
      <w:pPr>
        <w:spacing w:after="160" w:line="240" w:lineRule="auto"/>
        <w:rPr>
          <w:rFonts w:eastAsia="Calibri"/>
          <w:lang w:val="fr-CH" w:eastAsia="en-US"/>
        </w:rPr>
      </w:pPr>
    </w:p>
    <w:p w14:paraId="6763BFD5" w14:textId="04C667CF" w:rsidR="00EA45BF" w:rsidRPr="00E010CC" w:rsidRDefault="00EA45BF" w:rsidP="00EA45BF">
      <w:pPr>
        <w:spacing w:after="160" w:line="240" w:lineRule="auto"/>
        <w:jc w:val="center"/>
        <w:rPr>
          <w:rFonts w:eastAsia="Calibri"/>
          <w:b/>
          <w:sz w:val="24"/>
          <w:szCs w:val="24"/>
          <w:u w:val="single"/>
          <w:lang w:val="fr-CH" w:eastAsia="en-US"/>
        </w:rPr>
      </w:pPr>
      <w:r w:rsidRPr="00E010CC">
        <w:rPr>
          <w:rFonts w:eastAsia="Calibri"/>
          <w:b/>
          <w:sz w:val="24"/>
          <w:szCs w:val="24"/>
          <w:u w:val="single"/>
          <w:lang w:val="fr-CH" w:eastAsia="en-US"/>
        </w:rPr>
        <w:t xml:space="preserve">Aucune demande d’allègement </w:t>
      </w:r>
      <w:r w:rsidR="00E010CC" w:rsidRPr="00E010CC">
        <w:rPr>
          <w:rFonts w:eastAsia="Calibri"/>
          <w:b/>
          <w:sz w:val="24"/>
          <w:szCs w:val="24"/>
          <w:u w:val="single"/>
          <w:lang w:val="fr-CH" w:eastAsia="en-US"/>
        </w:rPr>
        <w:t xml:space="preserve">ou d’exemption </w:t>
      </w:r>
      <w:r w:rsidRPr="00E010CC">
        <w:rPr>
          <w:rFonts w:eastAsia="Calibri"/>
          <w:b/>
          <w:sz w:val="24"/>
          <w:szCs w:val="24"/>
          <w:u w:val="single"/>
          <w:lang w:val="fr-CH" w:eastAsia="en-US"/>
        </w:rPr>
        <w:t>ne sera prise en considération</w:t>
      </w:r>
      <w:r w:rsidR="00E010CC" w:rsidRPr="00E010CC">
        <w:rPr>
          <w:rFonts w:eastAsia="Calibri"/>
          <w:b/>
          <w:sz w:val="24"/>
          <w:szCs w:val="24"/>
          <w:u w:val="single"/>
          <w:lang w:val="fr-CH" w:eastAsia="en-US"/>
        </w:rPr>
        <w:t xml:space="preserve"> </w:t>
      </w:r>
      <w:r w:rsidR="00BD04FE" w:rsidRPr="00E010CC">
        <w:rPr>
          <w:rFonts w:eastAsia="Calibri"/>
          <w:b/>
          <w:sz w:val="24"/>
          <w:szCs w:val="24"/>
          <w:u w:val="single"/>
          <w:lang w:val="fr-CH" w:eastAsia="en-US"/>
        </w:rPr>
        <w:t xml:space="preserve">en </w:t>
      </w:r>
      <w:r w:rsidRPr="00E010CC">
        <w:rPr>
          <w:rFonts w:eastAsia="Calibri"/>
          <w:b/>
          <w:sz w:val="24"/>
          <w:szCs w:val="24"/>
          <w:u w:val="single"/>
          <w:lang w:val="fr-CH" w:eastAsia="en-US"/>
        </w:rPr>
        <w:t>cas de dépôt de la requête plus de 30 jours après la</w:t>
      </w:r>
      <w:r w:rsidR="00843860" w:rsidRPr="00E010CC">
        <w:rPr>
          <w:rFonts w:eastAsia="Calibri"/>
          <w:b/>
          <w:sz w:val="24"/>
          <w:szCs w:val="24"/>
          <w:u w:val="single"/>
          <w:lang w:val="fr-CH" w:eastAsia="en-US"/>
        </w:rPr>
        <w:t xml:space="preserve"> facturation</w:t>
      </w:r>
    </w:p>
    <w:p w14:paraId="46755266" w14:textId="1DE6DEE2" w:rsidR="00424C16" w:rsidRDefault="00424C16" w:rsidP="00AF6992">
      <w:pPr>
        <w:spacing w:after="120"/>
        <w:ind w:right="567"/>
        <w:rPr>
          <w:b/>
          <w:u w:val="single"/>
          <w:lang w:val="fr-CH"/>
        </w:rPr>
      </w:pPr>
    </w:p>
    <w:p w14:paraId="7BDA9248" w14:textId="297E61FB" w:rsidR="00424C16" w:rsidRDefault="00044A00" w:rsidP="008057E1">
      <w:pPr>
        <w:spacing w:after="120"/>
        <w:rPr>
          <w:b/>
          <w:u w:val="single"/>
          <w:lang w:val="fr-CH"/>
        </w:rPr>
      </w:pPr>
      <w:r>
        <w:t xml:space="preserve">Pour toutes questions, n’hésitez pas à contacter </w:t>
      </w:r>
      <w:r w:rsidR="007C069E">
        <w:t>le service des finances</w:t>
      </w:r>
      <w:r>
        <w:t xml:space="preserve">, </w:t>
      </w:r>
      <w:r w:rsidR="00163E85">
        <w:t xml:space="preserve">tél. </w:t>
      </w:r>
      <w:r>
        <w:t xml:space="preserve">021 821 04 </w:t>
      </w:r>
      <w:r w:rsidR="007C069E">
        <w:t>24</w:t>
      </w:r>
      <w:r w:rsidR="00E010CC">
        <w:t xml:space="preserve"> ou </w:t>
      </w:r>
      <w:r w:rsidR="007C069E">
        <w:t>bourse</w:t>
      </w:r>
      <w:r w:rsidR="00E010CC">
        <w:t>@b-e-l.ch</w:t>
      </w:r>
    </w:p>
    <w:p w14:paraId="70C278F3" w14:textId="6FA6E9E7" w:rsidR="002B534C" w:rsidRDefault="002B534C" w:rsidP="00AF6992">
      <w:pPr>
        <w:spacing w:after="120"/>
        <w:ind w:right="567"/>
        <w:rPr>
          <w:b/>
          <w:u w:val="single"/>
          <w:lang w:val="fr-CH"/>
        </w:rPr>
      </w:pPr>
    </w:p>
    <w:p w14:paraId="716824D9" w14:textId="40D23135" w:rsidR="002B534C" w:rsidRDefault="002B534C" w:rsidP="00AF6992">
      <w:pPr>
        <w:spacing w:after="120"/>
        <w:ind w:right="567"/>
        <w:rPr>
          <w:b/>
          <w:u w:val="single"/>
          <w:lang w:val="fr-CH"/>
        </w:rPr>
      </w:pPr>
    </w:p>
    <w:p w14:paraId="5C97D650" w14:textId="77777777" w:rsidR="00672E31" w:rsidRDefault="00672E31" w:rsidP="00672E31">
      <w:pPr>
        <w:spacing w:after="120" w:line="240" w:lineRule="auto"/>
        <w:jc w:val="left"/>
      </w:pPr>
    </w:p>
    <w:sectPr w:rsidR="00672E31" w:rsidSect="00BD04F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10" w:right="1134" w:bottom="1531" w:left="1134" w:header="22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ACE73" w14:textId="77777777" w:rsidR="00EB5CAF" w:rsidRDefault="00EB5CAF">
      <w:pPr>
        <w:spacing w:line="240" w:lineRule="auto"/>
      </w:pPr>
      <w:r>
        <w:separator/>
      </w:r>
    </w:p>
  </w:endnote>
  <w:endnote w:type="continuationSeparator" w:id="0">
    <w:p w14:paraId="2EBCAF97" w14:textId="77777777" w:rsidR="00EB5CAF" w:rsidRDefault="00EB5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9" w:type="dxa"/>
      <w:jc w:val="right"/>
      <w:tblLayout w:type="fixed"/>
      <w:tblLook w:val="04A0" w:firstRow="1" w:lastRow="0" w:firstColumn="1" w:lastColumn="0" w:noHBand="0" w:noVBand="1"/>
    </w:tblPr>
    <w:tblGrid>
      <w:gridCol w:w="3397"/>
      <w:gridCol w:w="6202"/>
    </w:tblGrid>
    <w:tr w:rsidR="009E7921" w:rsidRPr="002E772D" w14:paraId="68FEED7E" w14:textId="77777777" w:rsidTr="00EC57C2">
      <w:trPr>
        <w:jc w:val="right"/>
      </w:trPr>
      <w:tc>
        <w:tcPr>
          <w:tcW w:w="3397" w:type="dxa"/>
          <w:shd w:val="clear" w:color="auto" w:fill="auto"/>
        </w:tcPr>
        <w:p w14:paraId="46A3A38E" w14:textId="77777777" w:rsidR="009E7921" w:rsidRPr="002E772D" w:rsidRDefault="009E7921" w:rsidP="00EC57C2">
          <w:pPr>
            <w:tabs>
              <w:tab w:val="left" w:pos="3667"/>
            </w:tabs>
            <w:spacing w:line="240" w:lineRule="auto"/>
            <w:jc w:val="right"/>
            <w:rPr>
              <w:color w:val="A6A6A6"/>
              <w:spacing w:val="10"/>
              <w:sz w:val="16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2D3CC9A6" wp14:editId="1010A54C">
                <wp:extent cx="1918335" cy="583279"/>
                <wp:effectExtent l="0" t="0" r="0" b="1270"/>
                <wp:docPr id="6" name="Image 6" descr="PI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9224" cy="583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shd w:val="clear" w:color="auto" w:fill="auto"/>
          <w:vAlign w:val="center"/>
        </w:tcPr>
        <w:p w14:paraId="0EC65030" w14:textId="77777777" w:rsidR="009E7921" w:rsidRPr="00D400B4" w:rsidRDefault="009E7921" w:rsidP="00EC57C2">
          <w:pPr>
            <w:tabs>
              <w:tab w:val="left" w:pos="3667"/>
            </w:tabs>
            <w:spacing w:line="240" w:lineRule="auto"/>
            <w:jc w:val="right"/>
            <w:rPr>
              <w:color w:val="A6A6A6"/>
              <w:spacing w:val="10"/>
            </w:rPr>
          </w:pPr>
        </w:p>
      </w:tc>
    </w:tr>
  </w:tbl>
  <w:p w14:paraId="16E9F37C" w14:textId="77777777" w:rsidR="009E7921" w:rsidRPr="00F03380" w:rsidRDefault="009E7921" w:rsidP="00003C91">
    <w:pPr>
      <w:pStyle w:val="Pieddepage"/>
      <w:spacing w:line="240" w:lineRule="auto"/>
      <w:rPr>
        <w:sz w:val="2"/>
        <w:szCs w:val="2"/>
      </w:rPr>
    </w:pPr>
  </w:p>
  <w:p w14:paraId="282EA76D" w14:textId="77777777" w:rsidR="009E7921" w:rsidRPr="00003C91" w:rsidRDefault="009E7921" w:rsidP="00D400B4">
    <w:pPr>
      <w:pStyle w:val="Pieddepage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9" w:type="dxa"/>
      <w:jc w:val="right"/>
      <w:tblLayout w:type="fixed"/>
      <w:tblLook w:val="04A0" w:firstRow="1" w:lastRow="0" w:firstColumn="1" w:lastColumn="0" w:noHBand="0" w:noVBand="1"/>
    </w:tblPr>
    <w:tblGrid>
      <w:gridCol w:w="3397"/>
      <w:gridCol w:w="6202"/>
    </w:tblGrid>
    <w:tr w:rsidR="009E7921" w:rsidRPr="002E772D" w14:paraId="24755D9B" w14:textId="77777777" w:rsidTr="00D400B4">
      <w:trPr>
        <w:jc w:val="right"/>
      </w:trPr>
      <w:tc>
        <w:tcPr>
          <w:tcW w:w="3397" w:type="dxa"/>
          <w:shd w:val="clear" w:color="auto" w:fill="auto"/>
        </w:tcPr>
        <w:p w14:paraId="3042C3CF" w14:textId="77777777" w:rsidR="009E7921" w:rsidRPr="002E772D" w:rsidRDefault="009E7921" w:rsidP="00D400B4">
          <w:pPr>
            <w:tabs>
              <w:tab w:val="left" w:pos="3667"/>
            </w:tabs>
            <w:spacing w:line="240" w:lineRule="auto"/>
            <w:jc w:val="right"/>
            <w:rPr>
              <w:color w:val="A6A6A6"/>
              <w:spacing w:val="10"/>
              <w:sz w:val="16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69A20CBA" wp14:editId="08CF3DA6">
                <wp:extent cx="1918335" cy="583279"/>
                <wp:effectExtent l="0" t="0" r="0" b="1270"/>
                <wp:docPr id="7" name="Image 7" descr="PI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9224" cy="583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2" w:type="dxa"/>
          <w:shd w:val="clear" w:color="auto" w:fill="auto"/>
          <w:vAlign w:val="center"/>
        </w:tcPr>
        <w:p w14:paraId="0C5E9B38" w14:textId="77777777" w:rsidR="009E7921" w:rsidRPr="00CC269D" w:rsidRDefault="009E7921" w:rsidP="00CC269D">
          <w:pPr>
            <w:tabs>
              <w:tab w:val="left" w:pos="3667"/>
            </w:tabs>
            <w:spacing w:line="240" w:lineRule="auto"/>
            <w:jc w:val="right"/>
            <w:rPr>
              <w:color w:val="A6A6A6"/>
              <w:spacing w:val="10"/>
              <w:sz w:val="10"/>
              <w:szCs w:val="10"/>
            </w:rPr>
          </w:pPr>
        </w:p>
      </w:tc>
    </w:tr>
  </w:tbl>
  <w:p w14:paraId="4594C7DE" w14:textId="77777777" w:rsidR="009E7921" w:rsidRPr="00F03380" w:rsidRDefault="009E7921" w:rsidP="003F081D">
    <w:pPr>
      <w:pStyle w:val="Pieddepag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9660" w14:textId="77777777" w:rsidR="00EB5CAF" w:rsidRDefault="00EB5CAF">
      <w:pPr>
        <w:pStyle w:val="Paragraphe05"/>
      </w:pPr>
      <w:r>
        <w:separator/>
      </w:r>
    </w:p>
  </w:footnote>
  <w:footnote w:type="continuationSeparator" w:id="0">
    <w:p w14:paraId="6E84A802" w14:textId="77777777" w:rsidR="00EB5CAF" w:rsidRDefault="00EB5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EDA8" w14:textId="77777777" w:rsidR="009E7921" w:rsidRDefault="009E7921" w:rsidP="00C7028C">
    <w:pPr>
      <w:pStyle w:val="En-tte"/>
      <w:tabs>
        <w:tab w:val="clear" w:pos="4536"/>
        <w:tab w:val="clear" w:pos="9072"/>
      </w:tabs>
      <w:spacing w:line="240" w:lineRule="auto"/>
    </w:pPr>
  </w:p>
  <w:tbl>
    <w:tblPr>
      <w:tblW w:w="9642" w:type="dxa"/>
      <w:jc w:val="right"/>
      <w:tblLayout w:type="fixed"/>
      <w:tblLook w:val="04A0" w:firstRow="1" w:lastRow="0" w:firstColumn="1" w:lastColumn="0" w:noHBand="0" w:noVBand="1"/>
    </w:tblPr>
    <w:tblGrid>
      <w:gridCol w:w="854"/>
      <w:gridCol w:w="5172"/>
      <w:gridCol w:w="3616"/>
    </w:tblGrid>
    <w:tr w:rsidR="00BD04FE" w:rsidRPr="002E772D" w14:paraId="4E677631" w14:textId="77777777" w:rsidTr="00BD1251">
      <w:trPr>
        <w:trHeight w:val="783"/>
        <w:jc w:val="right"/>
      </w:trPr>
      <w:tc>
        <w:tcPr>
          <w:tcW w:w="854" w:type="dxa"/>
          <w:vMerge w:val="restart"/>
          <w:shd w:val="clear" w:color="auto" w:fill="auto"/>
        </w:tcPr>
        <w:p w14:paraId="408D5A9C" w14:textId="77777777" w:rsidR="00BD04FE" w:rsidRPr="002E772D" w:rsidRDefault="00BD04FE" w:rsidP="00BD04FE">
          <w:pPr>
            <w:tabs>
              <w:tab w:val="left" w:pos="3667"/>
            </w:tabs>
            <w:spacing w:before="30" w:line="240" w:lineRule="auto"/>
            <w:ind w:left="-540" w:hanging="21"/>
            <w:jc w:val="right"/>
            <w:rPr>
              <w:color w:val="A6A6A6"/>
              <w:spacing w:val="10"/>
              <w:sz w:val="16"/>
            </w:rPr>
          </w:pPr>
          <w:r>
            <w:rPr>
              <w:noProof/>
              <w:color w:val="A6A6A6"/>
              <w:spacing w:val="10"/>
              <w:sz w:val="16"/>
              <w:lang w:val="fr-CH" w:eastAsia="fr-CH"/>
            </w:rPr>
            <w:drawing>
              <wp:inline distT="0" distB="0" distL="0" distR="0" wp14:anchorId="793C4D69" wp14:editId="19729B93">
                <wp:extent cx="460169" cy="558000"/>
                <wp:effectExtent l="0" t="0" r="0" b="127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USSO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169" cy="5580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vMerge w:val="restart"/>
          <w:shd w:val="clear" w:color="auto" w:fill="auto"/>
        </w:tcPr>
        <w:p w14:paraId="09D9D6DC" w14:textId="77777777" w:rsidR="00BD04FE" w:rsidRPr="002E772D" w:rsidRDefault="00BD04FE" w:rsidP="00BD04FE">
          <w:pPr>
            <w:spacing w:line="240" w:lineRule="auto"/>
            <w:jc w:val="left"/>
            <w:rPr>
              <w:spacing w:val="10"/>
              <w:sz w:val="16"/>
            </w:rPr>
          </w:pPr>
          <w:r w:rsidRPr="002E772D">
            <w:rPr>
              <w:spacing w:val="10"/>
              <w:sz w:val="16"/>
            </w:rPr>
            <w:t>Commune de</w:t>
          </w:r>
        </w:p>
        <w:p w14:paraId="051474A4" w14:textId="77777777" w:rsidR="00BD04FE" w:rsidRPr="002E772D" w:rsidRDefault="00BD04FE" w:rsidP="00BD04FE">
          <w:pPr>
            <w:spacing w:after="190" w:line="210" w:lineRule="atLeast"/>
            <w:jc w:val="left"/>
            <w:rPr>
              <w:b/>
              <w:spacing w:val="10"/>
            </w:rPr>
          </w:pPr>
          <w:r w:rsidRPr="002E772D">
            <w:rPr>
              <w:b/>
              <w:spacing w:val="10"/>
            </w:rPr>
            <w:t>Bourg-en-Lavaux</w:t>
          </w:r>
        </w:p>
        <w:p w14:paraId="7CCB6C53" w14:textId="77777777" w:rsidR="00BD04FE" w:rsidRPr="00003C91" w:rsidRDefault="00BD04FE" w:rsidP="00BD04FE">
          <w:pPr>
            <w:spacing w:after="180" w:line="210" w:lineRule="atLeast"/>
            <w:jc w:val="left"/>
            <w:rPr>
              <w:b/>
              <w:bCs/>
              <w:spacing w:val="20"/>
            </w:rPr>
          </w:pPr>
          <w:r w:rsidRPr="00003C91">
            <w:rPr>
              <w:b/>
              <w:bCs/>
              <w:caps/>
              <w:spacing w:val="20"/>
            </w:rPr>
            <w:t>Municipalité</w:t>
          </w:r>
        </w:p>
        <w:p w14:paraId="2307A790" w14:textId="77777777" w:rsidR="00BD04FE" w:rsidRPr="002E772D" w:rsidRDefault="00BD04FE" w:rsidP="00BD04FE">
          <w:pPr>
            <w:tabs>
              <w:tab w:val="left" w:pos="3667"/>
            </w:tabs>
            <w:spacing w:line="210" w:lineRule="atLeast"/>
            <w:jc w:val="left"/>
            <w:rPr>
              <w:color w:val="A6A6A6"/>
              <w:spacing w:val="14"/>
              <w:sz w:val="16"/>
              <w:szCs w:val="16"/>
            </w:rPr>
          </w:pPr>
        </w:p>
      </w:tc>
      <w:tc>
        <w:tcPr>
          <w:tcW w:w="3616" w:type="dxa"/>
          <w:shd w:val="clear" w:color="auto" w:fill="auto"/>
        </w:tcPr>
        <w:p w14:paraId="77B3F914" w14:textId="77777777" w:rsidR="00BD04FE" w:rsidRPr="00D400B4" w:rsidRDefault="00BD04FE" w:rsidP="00BD04FE">
          <w:pPr>
            <w:tabs>
              <w:tab w:val="left" w:pos="3667"/>
            </w:tabs>
            <w:jc w:val="left"/>
            <w:rPr>
              <w:color w:val="A6A6A6"/>
              <w:spacing w:val="10"/>
            </w:rPr>
          </w:pPr>
        </w:p>
      </w:tc>
    </w:tr>
    <w:tr w:rsidR="00BD04FE" w:rsidRPr="002E772D" w14:paraId="6CB8665F" w14:textId="77777777" w:rsidTr="00BD1251">
      <w:trPr>
        <w:trHeight w:val="358"/>
        <w:jc w:val="right"/>
      </w:trPr>
      <w:tc>
        <w:tcPr>
          <w:tcW w:w="854" w:type="dxa"/>
          <w:vMerge/>
          <w:shd w:val="clear" w:color="auto" w:fill="auto"/>
        </w:tcPr>
        <w:p w14:paraId="722E0E70" w14:textId="77777777" w:rsidR="00BD04FE" w:rsidRPr="002E772D" w:rsidRDefault="00BD04FE" w:rsidP="00BD04FE">
          <w:pPr>
            <w:tabs>
              <w:tab w:val="left" w:pos="3667"/>
            </w:tabs>
            <w:spacing w:line="240" w:lineRule="auto"/>
            <w:jc w:val="right"/>
          </w:pPr>
        </w:p>
      </w:tc>
      <w:tc>
        <w:tcPr>
          <w:tcW w:w="5172" w:type="dxa"/>
          <w:vMerge/>
          <w:shd w:val="clear" w:color="auto" w:fill="auto"/>
        </w:tcPr>
        <w:p w14:paraId="6BECDA51" w14:textId="77777777" w:rsidR="00BD04FE" w:rsidRPr="002E772D" w:rsidRDefault="00BD04FE" w:rsidP="00BD04FE">
          <w:pPr>
            <w:spacing w:line="240" w:lineRule="auto"/>
            <w:ind w:left="23"/>
            <w:jc w:val="left"/>
            <w:rPr>
              <w:spacing w:val="10"/>
              <w:sz w:val="16"/>
            </w:rPr>
          </w:pPr>
        </w:p>
      </w:tc>
      <w:tc>
        <w:tcPr>
          <w:tcW w:w="3616" w:type="dxa"/>
          <w:shd w:val="clear" w:color="auto" w:fill="auto"/>
        </w:tcPr>
        <w:p w14:paraId="78804A89" w14:textId="4F8C562C" w:rsidR="00BD04FE" w:rsidRPr="00EB5F30" w:rsidRDefault="00BD04FE" w:rsidP="00187372">
          <w:pPr>
            <w:tabs>
              <w:tab w:val="left" w:pos="3667"/>
            </w:tabs>
            <w:jc w:val="center"/>
            <w:rPr>
              <w:sz w:val="32"/>
              <w:szCs w:val="32"/>
              <w:highlight w:val="yellow"/>
              <w:lang w:val="fr-CH"/>
            </w:rPr>
          </w:pPr>
          <w:r w:rsidRPr="00866AD1">
            <w:rPr>
              <w:sz w:val="20"/>
              <w:szCs w:val="20"/>
              <w:lang w:val="fr-CH"/>
            </w:rPr>
            <w:t xml:space="preserve">Cully, </w:t>
          </w:r>
          <w:r w:rsidR="003B56F4">
            <w:rPr>
              <w:sz w:val="20"/>
              <w:szCs w:val="20"/>
              <w:lang w:val="fr-CH"/>
            </w:rPr>
            <w:t>avril</w:t>
          </w:r>
          <w:r w:rsidR="00BC4384">
            <w:rPr>
              <w:sz w:val="20"/>
              <w:szCs w:val="20"/>
              <w:lang w:val="fr-CH"/>
            </w:rPr>
            <w:t xml:space="preserve"> 202</w:t>
          </w:r>
          <w:r w:rsidR="00A55023">
            <w:rPr>
              <w:sz w:val="20"/>
              <w:szCs w:val="20"/>
              <w:lang w:val="fr-CH"/>
            </w:rPr>
            <w:t>6</w:t>
          </w:r>
        </w:p>
      </w:tc>
    </w:tr>
  </w:tbl>
  <w:p w14:paraId="0076725D" w14:textId="77777777" w:rsidR="003A0E75" w:rsidRPr="00A5712E" w:rsidRDefault="003A0E75" w:rsidP="00A5712E">
    <w:pPr>
      <w:pStyle w:val="En-tte"/>
      <w:tabs>
        <w:tab w:val="clear" w:pos="4536"/>
        <w:tab w:val="clear" w:pos="9072"/>
      </w:tabs>
      <w:spacing w:line="240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1E34" w14:textId="77777777" w:rsidR="009E7921" w:rsidRDefault="009E7921" w:rsidP="00C7028C">
    <w:pPr>
      <w:pStyle w:val="En-tte"/>
      <w:tabs>
        <w:tab w:val="clear" w:pos="4536"/>
        <w:tab w:val="clear" w:pos="9072"/>
        <w:tab w:val="left" w:pos="891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295"/>
    <w:multiLevelType w:val="hybridMultilevel"/>
    <w:tmpl w:val="08B6B2B6"/>
    <w:lvl w:ilvl="0" w:tplc="4F560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A46"/>
    <w:multiLevelType w:val="hybridMultilevel"/>
    <w:tmpl w:val="9D1A7F5A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83B4C"/>
    <w:multiLevelType w:val="multilevel"/>
    <w:tmpl w:val="A056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BE7E88"/>
    <w:multiLevelType w:val="hybridMultilevel"/>
    <w:tmpl w:val="FDAAFAEA"/>
    <w:lvl w:ilvl="0" w:tplc="3B56B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15299"/>
    <w:multiLevelType w:val="hybridMultilevel"/>
    <w:tmpl w:val="F580B6E4"/>
    <w:lvl w:ilvl="0" w:tplc="C6D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E2A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20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1AA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A7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A3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20F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87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C4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67277"/>
    <w:multiLevelType w:val="hybridMultilevel"/>
    <w:tmpl w:val="35AECE24"/>
    <w:lvl w:ilvl="0" w:tplc="3B56B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B50FC"/>
    <w:multiLevelType w:val="hybridMultilevel"/>
    <w:tmpl w:val="24624F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6DB"/>
    <w:multiLevelType w:val="hybridMultilevel"/>
    <w:tmpl w:val="5052C9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134"/>
    <w:multiLevelType w:val="hybridMultilevel"/>
    <w:tmpl w:val="0EC2A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026E51"/>
    <w:multiLevelType w:val="hybridMultilevel"/>
    <w:tmpl w:val="80246C00"/>
    <w:lvl w:ilvl="0" w:tplc="10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973F3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ECE6C8F"/>
    <w:multiLevelType w:val="hybridMultilevel"/>
    <w:tmpl w:val="39D87D44"/>
    <w:lvl w:ilvl="0" w:tplc="F66C3CC8">
      <w:start w:val="1"/>
      <w:numFmt w:val="bullet"/>
      <w:pStyle w:val="Titre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647B5"/>
    <w:multiLevelType w:val="multilevel"/>
    <w:tmpl w:val="9D2E632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Letter"/>
      <w:pStyle w:val="Titre4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F0A4E6E"/>
    <w:multiLevelType w:val="hybridMultilevel"/>
    <w:tmpl w:val="98EE8E38"/>
    <w:lvl w:ilvl="0" w:tplc="FF7CF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7B57"/>
    <w:multiLevelType w:val="hybridMultilevel"/>
    <w:tmpl w:val="CFE89A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F0990"/>
    <w:multiLevelType w:val="hybridMultilevel"/>
    <w:tmpl w:val="B7DE734A"/>
    <w:lvl w:ilvl="0" w:tplc="F1587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4DE5686">
      <w:start w:val="1"/>
      <w:numFmt w:val="bullet"/>
      <w:lvlText w:val="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6" w15:restartNumberingAfterBreak="0">
    <w:nsid w:val="67B7281B"/>
    <w:multiLevelType w:val="hybridMultilevel"/>
    <w:tmpl w:val="01D81BF0"/>
    <w:lvl w:ilvl="0" w:tplc="33D27F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20556"/>
    <w:multiLevelType w:val="hybridMultilevel"/>
    <w:tmpl w:val="83168546"/>
    <w:lvl w:ilvl="0" w:tplc="3B56B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F164C"/>
    <w:multiLevelType w:val="hybridMultilevel"/>
    <w:tmpl w:val="0B3AFCA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63F16"/>
    <w:multiLevelType w:val="hybridMultilevel"/>
    <w:tmpl w:val="030893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EC602A"/>
    <w:multiLevelType w:val="multilevel"/>
    <w:tmpl w:val="5C2C9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52A23E4"/>
    <w:multiLevelType w:val="hybridMultilevel"/>
    <w:tmpl w:val="2EEA2162"/>
    <w:lvl w:ilvl="0" w:tplc="476A1B0E">
      <w:start w:val="5"/>
      <w:numFmt w:val="bullet"/>
      <w:lvlText w:val="-"/>
      <w:lvlJc w:val="left"/>
      <w:pPr>
        <w:ind w:left="930" w:hanging="360"/>
      </w:pPr>
      <w:rPr>
        <w:rFonts w:ascii="Century Gothic" w:eastAsia="Times New Roman" w:hAnsi="Century Gothic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2"/>
  </w:num>
  <w:num w:numId="5">
    <w:abstractNumId w:val="18"/>
  </w:num>
  <w:num w:numId="6">
    <w:abstractNumId w:val="7"/>
  </w:num>
  <w:num w:numId="7">
    <w:abstractNumId w:val="19"/>
  </w:num>
  <w:num w:numId="8">
    <w:abstractNumId w:val="15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16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1"/>
  </w:num>
  <w:num w:numId="19">
    <w:abstractNumId w:val="1"/>
  </w:num>
  <w:num w:numId="20">
    <w:abstractNumId w:val="10"/>
  </w:num>
  <w:num w:numId="21">
    <w:abstractNumId w:val="21"/>
  </w:num>
  <w:num w:numId="22">
    <w:abstractNumId w:val="13"/>
  </w:num>
  <w:num w:numId="23">
    <w:abstractNumId w:val="17"/>
  </w:num>
  <w:num w:numId="24">
    <w:abstractNumId w:val="5"/>
  </w:num>
  <w:num w:numId="25">
    <w:abstractNumId w:val="3"/>
  </w:num>
  <w:num w:numId="26">
    <w:abstractNumId w:val="14"/>
  </w:num>
  <w:num w:numId="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53"/>
    <w:rsid w:val="0000326A"/>
    <w:rsid w:val="00003C91"/>
    <w:rsid w:val="0001318E"/>
    <w:rsid w:val="00033079"/>
    <w:rsid w:val="000360E1"/>
    <w:rsid w:val="00037DC0"/>
    <w:rsid w:val="00044A00"/>
    <w:rsid w:val="00044A83"/>
    <w:rsid w:val="000524FE"/>
    <w:rsid w:val="000635C1"/>
    <w:rsid w:val="00064FBF"/>
    <w:rsid w:val="000918A4"/>
    <w:rsid w:val="00091ABB"/>
    <w:rsid w:val="00095CF7"/>
    <w:rsid w:val="000A60BE"/>
    <w:rsid w:val="000B21C2"/>
    <w:rsid w:val="000B6EBC"/>
    <w:rsid w:val="000C4748"/>
    <w:rsid w:val="000E28CB"/>
    <w:rsid w:val="000E59F9"/>
    <w:rsid w:val="000F22B5"/>
    <w:rsid w:val="001019BB"/>
    <w:rsid w:val="00103051"/>
    <w:rsid w:val="00105D3E"/>
    <w:rsid w:val="00111A04"/>
    <w:rsid w:val="001130A2"/>
    <w:rsid w:val="001229D4"/>
    <w:rsid w:val="00122EFB"/>
    <w:rsid w:val="00127F35"/>
    <w:rsid w:val="001350BE"/>
    <w:rsid w:val="00140E62"/>
    <w:rsid w:val="00140EFB"/>
    <w:rsid w:val="001423AD"/>
    <w:rsid w:val="00152E40"/>
    <w:rsid w:val="00157097"/>
    <w:rsid w:val="0016099D"/>
    <w:rsid w:val="00163E85"/>
    <w:rsid w:val="00172C2A"/>
    <w:rsid w:val="0017535F"/>
    <w:rsid w:val="00177AEF"/>
    <w:rsid w:val="00186FEE"/>
    <w:rsid w:val="00187372"/>
    <w:rsid w:val="001B7CDB"/>
    <w:rsid w:val="001B7D5F"/>
    <w:rsid w:val="001D4071"/>
    <w:rsid w:val="001F403B"/>
    <w:rsid w:val="00205AE3"/>
    <w:rsid w:val="002156DA"/>
    <w:rsid w:val="00225BC2"/>
    <w:rsid w:val="00236910"/>
    <w:rsid w:val="00237C79"/>
    <w:rsid w:val="00252640"/>
    <w:rsid w:val="0026772A"/>
    <w:rsid w:val="0027369D"/>
    <w:rsid w:val="00274723"/>
    <w:rsid w:val="002800C1"/>
    <w:rsid w:val="002813B5"/>
    <w:rsid w:val="002A3A7C"/>
    <w:rsid w:val="002B37ED"/>
    <w:rsid w:val="002B534C"/>
    <w:rsid w:val="002B7C02"/>
    <w:rsid w:val="002C160A"/>
    <w:rsid w:val="002E63A8"/>
    <w:rsid w:val="002E772D"/>
    <w:rsid w:val="002F12FE"/>
    <w:rsid w:val="003078E6"/>
    <w:rsid w:val="0031651A"/>
    <w:rsid w:val="00325947"/>
    <w:rsid w:val="003370ED"/>
    <w:rsid w:val="00340E7C"/>
    <w:rsid w:val="00341682"/>
    <w:rsid w:val="00351D67"/>
    <w:rsid w:val="00357D40"/>
    <w:rsid w:val="00357D91"/>
    <w:rsid w:val="00365F56"/>
    <w:rsid w:val="00366F01"/>
    <w:rsid w:val="003677AB"/>
    <w:rsid w:val="00380B75"/>
    <w:rsid w:val="00381F1A"/>
    <w:rsid w:val="0038392A"/>
    <w:rsid w:val="0039225A"/>
    <w:rsid w:val="00395A69"/>
    <w:rsid w:val="003A0E75"/>
    <w:rsid w:val="003B204D"/>
    <w:rsid w:val="003B44A1"/>
    <w:rsid w:val="003B56F4"/>
    <w:rsid w:val="003C312F"/>
    <w:rsid w:val="003E22D8"/>
    <w:rsid w:val="003E4140"/>
    <w:rsid w:val="003F081D"/>
    <w:rsid w:val="003F2CF6"/>
    <w:rsid w:val="003F549C"/>
    <w:rsid w:val="0040390C"/>
    <w:rsid w:val="004058DE"/>
    <w:rsid w:val="00412836"/>
    <w:rsid w:val="00422E4B"/>
    <w:rsid w:val="00424C16"/>
    <w:rsid w:val="00427FC4"/>
    <w:rsid w:val="00442E97"/>
    <w:rsid w:val="00444E1A"/>
    <w:rsid w:val="00453B36"/>
    <w:rsid w:val="0046136D"/>
    <w:rsid w:val="00462283"/>
    <w:rsid w:val="00463A30"/>
    <w:rsid w:val="004643EE"/>
    <w:rsid w:val="00467D13"/>
    <w:rsid w:val="00472BD3"/>
    <w:rsid w:val="0047387A"/>
    <w:rsid w:val="00485267"/>
    <w:rsid w:val="004953D2"/>
    <w:rsid w:val="0049695E"/>
    <w:rsid w:val="004A1E68"/>
    <w:rsid w:val="004A1F5A"/>
    <w:rsid w:val="004A58F9"/>
    <w:rsid w:val="004B2833"/>
    <w:rsid w:val="004C426B"/>
    <w:rsid w:val="004C48C6"/>
    <w:rsid w:val="004C639E"/>
    <w:rsid w:val="004D16BB"/>
    <w:rsid w:val="004D4294"/>
    <w:rsid w:val="004D5CB5"/>
    <w:rsid w:val="004D6698"/>
    <w:rsid w:val="004E2269"/>
    <w:rsid w:val="004F60D1"/>
    <w:rsid w:val="00501B33"/>
    <w:rsid w:val="0050425F"/>
    <w:rsid w:val="005136B2"/>
    <w:rsid w:val="00517597"/>
    <w:rsid w:val="00520AFD"/>
    <w:rsid w:val="0052366B"/>
    <w:rsid w:val="00530608"/>
    <w:rsid w:val="00543FB1"/>
    <w:rsid w:val="00561715"/>
    <w:rsid w:val="00565200"/>
    <w:rsid w:val="00570A13"/>
    <w:rsid w:val="005726A0"/>
    <w:rsid w:val="005744A4"/>
    <w:rsid w:val="0057497F"/>
    <w:rsid w:val="00575F06"/>
    <w:rsid w:val="00581BA0"/>
    <w:rsid w:val="00592B3B"/>
    <w:rsid w:val="005A192D"/>
    <w:rsid w:val="005B0DE6"/>
    <w:rsid w:val="005B7E7F"/>
    <w:rsid w:val="005C36F0"/>
    <w:rsid w:val="005C6F91"/>
    <w:rsid w:val="005D302C"/>
    <w:rsid w:val="005D3897"/>
    <w:rsid w:val="005D4A7F"/>
    <w:rsid w:val="005E0C96"/>
    <w:rsid w:val="005E2A65"/>
    <w:rsid w:val="005E51BB"/>
    <w:rsid w:val="005F769E"/>
    <w:rsid w:val="00600A4A"/>
    <w:rsid w:val="00601380"/>
    <w:rsid w:val="00613216"/>
    <w:rsid w:val="00615634"/>
    <w:rsid w:val="00615AC1"/>
    <w:rsid w:val="00620AE1"/>
    <w:rsid w:val="0062394F"/>
    <w:rsid w:val="006245D6"/>
    <w:rsid w:val="00624F7D"/>
    <w:rsid w:val="006267FA"/>
    <w:rsid w:val="00633B8A"/>
    <w:rsid w:val="00633BB4"/>
    <w:rsid w:val="006350C3"/>
    <w:rsid w:val="00636830"/>
    <w:rsid w:val="006404DC"/>
    <w:rsid w:val="00651EB5"/>
    <w:rsid w:val="00655916"/>
    <w:rsid w:val="00657853"/>
    <w:rsid w:val="00672E31"/>
    <w:rsid w:val="006753DD"/>
    <w:rsid w:val="0067727B"/>
    <w:rsid w:val="006772B0"/>
    <w:rsid w:val="006803C6"/>
    <w:rsid w:val="006856BE"/>
    <w:rsid w:val="00691B36"/>
    <w:rsid w:val="006A1B12"/>
    <w:rsid w:val="006A362B"/>
    <w:rsid w:val="006A5960"/>
    <w:rsid w:val="006B395C"/>
    <w:rsid w:val="006D4959"/>
    <w:rsid w:val="006E0F66"/>
    <w:rsid w:val="006E6CFD"/>
    <w:rsid w:val="006F34D2"/>
    <w:rsid w:val="006F7053"/>
    <w:rsid w:val="00701FB9"/>
    <w:rsid w:val="007110C3"/>
    <w:rsid w:val="007212DC"/>
    <w:rsid w:val="00727D17"/>
    <w:rsid w:val="00732911"/>
    <w:rsid w:val="007336AB"/>
    <w:rsid w:val="0073771D"/>
    <w:rsid w:val="00741919"/>
    <w:rsid w:val="00746081"/>
    <w:rsid w:val="00747677"/>
    <w:rsid w:val="007522FB"/>
    <w:rsid w:val="00754F1D"/>
    <w:rsid w:val="00766AE7"/>
    <w:rsid w:val="007673DB"/>
    <w:rsid w:val="00767A76"/>
    <w:rsid w:val="0077641B"/>
    <w:rsid w:val="007801D3"/>
    <w:rsid w:val="007B23EF"/>
    <w:rsid w:val="007C069E"/>
    <w:rsid w:val="007C37E7"/>
    <w:rsid w:val="007D7838"/>
    <w:rsid w:val="007E05F6"/>
    <w:rsid w:val="007E3FEC"/>
    <w:rsid w:val="007F0154"/>
    <w:rsid w:val="007F2584"/>
    <w:rsid w:val="007F4241"/>
    <w:rsid w:val="00801771"/>
    <w:rsid w:val="0080360B"/>
    <w:rsid w:val="008057E1"/>
    <w:rsid w:val="00811514"/>
    <w:rsid w:val="00820337"/>
    <w:rsid w:val="008335D8"/>
    <w:rsid w:val="00834AC4"/>
    <w:rsid w:val="00840C32"/>
    <w:rsid w:val="00843860"/>
    <w:rsid w:val="00845076"/>
    <w:rsid w:val="0085166C"/>
    <w:rsid w:val="00852368"/>
    <w:rsid w:val="0085297B"/>
    <w:rsid w:val="00852E10"/>
    <w:rsid w:val="00861B22"/>
    <w:rsid w:val="00865889"/>
    <w:rsid w:val="00866AD1"/>
    <w:rsid w:val="0087023E"/>
    <w:rsid w:val="00873FC4"/>
    <w:rsid w:val="008769F3"/>
    <w:rsid w:val="0088051E"/>
    <w:rsid w:val="00880E7A"/>
    <w:rsid w:val="00885CB6"/>
    <w:rsid w:val="0088769E"/>
    <w:rsid w:val="00891A9E"/>
    <w:rsid w:val="008A4CB5"/>
    <w:rsid w:val="008D1527"/>
    <w:rsid w:val="008D57E8"/>
    <w:rsid w:val="008D768D"/>
    <w:rsid w:val="008E04B9"/>
    <w:rsid w:val="008F2A23"/>
    <w:rsid w:val="008F4EB8"/>
    <w:rsid w:val="00902BB2"/>
    <w:rsid w:val="00911E9A"/>
    <w:rsid w:val="00917775"/>
    <w:rsid w:val="00927853"/>
    <w:rsid w:val="009307A1"/>
    <w:rsid w:val="0094051F"/>
    <w:rsid w:val="009474F3"/>
    <w:rsid w:val="00956A9D"/>
    <w:rsid w:val="009602B0"/>
    <w:rsid w:val="00960E66"/>
    <w:rsid w:val="00965E3F"/>
    <w:rsid w:val="00967463"/>
    <w:rsid w:val="009755FD"/>
    <w:rsid w:val="00977235"/>
    <w:rsid w:val="00984948"/>
    <w:rsid w:val="009864D4"/>
    <w:rsid w:val="00986FFA"/>
    <w:rsid w:val="0099355A"/>
    <w:rsid w:val="00996348"/>
    <w:rsid w:val="009A5B73"/>
    <w:rsid w:val="009B0ED3"/>
    <w:rsid w:val="009C11BD"/>
    <w:rsid w:val="009C3E07"/>
    <w:rsid w:val="009D4F22"/>
    <w:rsid w:val="009E7381"/>
    <w:rsid w:val="009E7921"/>
    <w:rsid w:val="009F1A41"/>
    <w:rsid w:val="009F6808"/>
    <w:rsid w:val="00A04095"/>
    <w:rsid w:val="00A12FA0"/>
    <w:rsid w:val="00A319FC"/>
    <w:rsid w:val="00A470D6"/>
    <w:rsid w:val="00A55023"/>
    <w:rsid w:val="00A5712E"/>
    <w:rsid w:val="00A65078"/>
    <w:rsid w:val="00A74EBE"/>
    <w:rsid w:val="00A76E5F"/>
    <w:rsid w:val="00A77207"/>
    <w:rsid w:val="00A8467D"/>
    <w:rsid w:val="00A85D82"/>
    <w:rsid w:val="00A976B6"/>
    <w:rsid w:val="00AA32BD"/>
    <w:rsid w:val="00AA4729"/>
    <w:rsid w:val="00AB0DB9"/>
    <w:rsid w:val="00AB5DF3"/>
    <w:rsid w:val="00AC0304"/>
    <w:rsid w:val="00AC29FC"/>
    <w:rsid w:val="00AC5ABB"/>
    <w:rsid w:val="00AD14F0"/>
    <w:rsid w:val="00AD40CB"/>
    <w:rsid w:val="00AD6C60"/>
    <w:rsid w:val="00AF6992"/>
    <w:rsid w:val="00B0664A"/>
    <w:rsid w:val="00B11224"/>
    <w:rsid w:val="00B23A75"/>
    <w:rsid w:val="00B2674C"/>
    <w:rsid w:val="00B27129"/>
    <w:rsid w:val="00B31596"/>
    <w:rsid w:val="00B31724"/>
    <w:rsid w:val="00B32D8F"/>
    <w:rsid w:val="00B363A5"/>
    <w:rsid w:val="00B3665C"/>
    <w:rsid w:val="00B4279A"/>
    <w:rsid w:val="00B44D78"/>
    <w:rsid w:val="00B53AEE"/>
    <w:rsid w:val="00B564ED"/>
    <w:rsid w:val="00B61D1F"/>
    <w:rsid w:val="00B62146"/>
    <w:rsid w:val="00B665AD"/>
    <w:rsid w:val="00B70685"/>
    <w:rsid w:val="00B70988"/>
    <w:rsid w:val="00B716D8"/>
    <w:rsid w:val="00B7194E"/>
    <w:rsid w:val="00B7337E"/>
    <w:rsid w:val="00B75BB3"/>
    <w:rsid w:val="00B94EBF"/>
    <w:rsid w:val="00B97BB2"/>
    <w:rsid w:val="00BA3635"/>
    <w:rsid w:val="00BA67F1"/>
    <w:rsid w:val="00BB66BC"/>
    <w:rsid w:val="00BB6EF8"/>
    <w:rsid w:val="00BC4384"/>
    <w:rsid w:val="00BC443A"/>
    <w:rsid w:val="00BD04FE"/>
    <w:rsid w:val="00BD702B"/>
    <w:rsid w:val="00BE6853"/>
    <w:rsid w:val="00C117DA"/>
    <w:rsid w:val="00C11BD2"/>
    <w:rsid w:val="00C1407F"/>
    <w:rsid w:val="00C140C0"/>
    <w:rsid w:val="00C17824"/>
    <w:rsid w:val="00C17ED5"/>
    <w:rsid w:val="00C31525"/>
    <w:rsid w:val="00C53301"/>
    <w:rsid w:val="00C62BC4"/>
    <w:rsid w:val="00C7028C"/>
    <w:rsid w:val="00C91D33"/>
    <w:rsid w:val="00C948DD"/>
    <w:rsid w:val="00CA6089"/>
    <w:rsid w:val="00CB0F2B"/>
    <w:rsid w:val="00CC269D"/>
    <w:rsid w:val="00CD33B0"/>
    <w:rsid w:val="00CF1091"/>
    <w:rsid w:val="00CF3758"/>
    <w:rsid w:val="00CF51F3"/>
    <w:rsid w:val="00D00805"/>
    <w:rsid w:val="00D00867"/>
    <w:rsid w:val="00D07BEE"/>
    <w:rsid w:val="00D37440"/>
    <w:rsid w:val="00D400B4"/>
    <w:rsid w:val="00D42861"/>
    <w:rsid w:val="00D46252"/>
    <w:rsid w:val="00D47A54"/>
    <w:rsid w:val="00D513F9"/>
    <w:rsid w:val="00D566F1"/>
    <w:rsid w:val="00D60D24"/>
    <w:rsid w:val="00D65704"/>
    <w:rsid w:val="00D709FE"/>
    <w:rsid w:val="00D7188D"/>
    <w:rsid w:val="00D72926"/>
    <w:rsid w:val="00D83204"/>
    <w:rsid w:val="00D87283"/>
    <w:rsid w:val="00D90061"/>
    <w:rsid w:val="00D97870"/>
    <w:rsid w:val="00DB6339"/>
    <w:rsid w:val="00DC1861"/>
    <w:rsid w:val="00DC292C"/>
    <w:rsid w:val="00DF7DDC"/>
    <w:rsid w:val="00E00CE2"/>
    <w:rsid w:val="00E010CC"/>
    <w:rsid w:val="00E03FAA"/>
    <w:rsid w:val="00E10BDC"/>
    <w:rsid w:val="00E270CD"/>
    <w:rsid w:val="00E277F5"/>
    <w:rsid w:val="00E27AC9"/>
    <w:rsid w:val="00E32F64"/>
    <w:rsid w:val="00E35FE0"/>
    <w:rsid w:val="00E37292"/>
    <w:rsid w:val="00E43417"/>
    <w:rsid w:val="00E44765"/>
    <w:rsid w:val="00E47D9D"/>
    <w:rsid w:val="00E57E4D"/>
    <w:rsid w:val="00E62B85"/>
    <w:rsid w:val="00E62BB9"/>
    <w:rsid w:val="00E73EB4"/>
    <w:rsid w:val="00E75970"/>
    <w:rsid w:val="00E7608D"/>
    <w:rsid w:val="00E80493"/>
    <w:rsid w:val="00E822FF"/>
    <w:rsid w:val="00E82D43"/>
    <w:rsid w:val="00E85FD8"/>
    <w:rsid w:val="00EA45BF"/>
    <w:rsid w:val="00EA6ADB"/>
    <w:rsid w:val="00EA777D"/>
    <w:rsid w:val="00EB5CAF"/>
    <w:rsid w:val="00EB5F30"/>
    <w:rsid w:val="00EC4E35"/>
    <w:rsid w:val="00EC57C2"/>
    <w:rsid w:val="00EE6B11"/>
    <w:rsid w:val="00F03380"/>
    <w:rsid w:val="00F10122"/>
    <w:rsid w:val="00F14529"/>
    <w:rsid w:val="00F170E1"/>
    <w:rsid w:val="00F24FCD"/>
    <w:rsid w:val="00F259D7"/>
    <w:rsid w:val="00F26BC1"/>
    <w:rsid w:val="00F30D88"/>
    <w:rsid w:val="00F32211"/>
    <w:rsid w:val="00F3482D"/>
    <w:rsid w:val="00F42453"/>
    <w:rsid w:val="00F439A5"/>
    <w:rsid w:val="00F516E3"/>
    <w:rsid w:val="00F65635"/>
    <w:rsid w:val="00F73652"/>
    <w:rsid w:val="00F738E4"/>
    <w:rsid w:val="00F91F5F"/>
    <w:rsid w:val="00FB6F78"/>
    <w:rsid w:val="00FC34B8"/>
    <w:rsid w:val="00FC65FC"/>
    <w:rsid w:val="00FC7BB8"/>
    <w:rsid w:val="00FC7CA4"/>
    <w:rsid w:val="00FD48C8"/>
    <w:rsid w:val="00FE01A9"/>
    <w:rsid w:val="00FE308C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31CBEC56"/>
  <w14:defaultImageDpi w14:val="300"/>
  <w15:docId w15:val="{0B19B229-E090-4CD8-A4AF-65297DAA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7C2"/>
    <w:pPr>
      <w:spacing w:line="280" w:lineRule="exact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EC57C2"/>
    <w:pPr>
      <w:keepNext/>
      <w:numPr>
        <w:numId w:val="17"/>
      </w:numPr>
      <w:tabs>
        <w:tab w:val="left" w:pos="426"/>
      </w:tabs>
      <w:spacing w:line="240" w:lineRule="auto"/>
      <w:jc w:val="left"/>
      <w:outlineLvl w:val="0"/>
    </w:pPr>
    <w:rPr>
      <w:b/>
      <w:snapToGrid w:val="0"/>
      <w:color w:val="000000"/>
      <w:sz w:val="36"/>
      <w:szCs w:val="36"/>
    </w:rPr>
  </w:style>
  <w:style w:type="paragraph" w:styleId="Titre2">
    <w:name w:val="heading 2"/>
    <w:basedOn w:val="Normal"/>
    <w:next w:val="Normal"/>
    <w:autoRedefine/>
    <w:qFormat/>
    <w:rsid w:val="00EC57C2"/>
    <w:pPr>
      <w:numPr>
        <w:ilvl w:val="1"/>
        <w:numId w:val="17"/>
      </w:numPr>
      <w:tabs>
        <w:tab w:val="left" w:pos="567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1"/>
    </w:pPr>
    <w:rPr>
      <w:bCs/>
      <w:sz w:val="32"/>
      <w:szCs w:val="32"/>
    </w:rPr>
  </w:style>
  <w:style w:type="paragraph" w:styleId="Titre3">
    <w:name w:val="heading 3"/>
    <w:basedOn w:val="Normal"/>
    <w:next w:val="Normal"/>
    <w:autoRedefine/>
    <w:qFormat/>
    <w:rsid w:val="00EC57C2"/>
    <w:pPr>
      <w:numPr>
        <w:ilvl w:val="2"/>
        <w:numId w:val="17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2"/>
    </w:pPr>
    <w:rPr>
      <w:bCs/>
      <w:i/>
      <w:iCs/>
      <w:snapToGrid w:val="0"/>
      <w:sz w:val="28"/>
      <w:szCs w:val="28"/>
    </w:rPr>
  </w:style>
  <w:style w:type="paragraph" w:styleId="Titre4">
    <w:name w:val="heading 4"/>
    <w:basedOn w:val="Normal"/>
    <w:next w:val="Normal"/>
    <w:autoRedefine/>
    <w:qFormat/>
    <w:rsid w:val="00EC57C2"/>
    <w:pPr>
      <w:keepNext/>
      <w:numPr>
        <w:ilvl w:val="3"/>
        <w:numId w:val="17"/>
      </w:numPr>
      <w:tabs>
        <w:tab w:val="left" w:pos="426"/>
      </w:tabs>
      <w:spacing w:before="120" w:after="120" w:line="360" w:lineRule="auto"/>
      <w:outlineLvl w:val="3"/>
    </w:pPr>
    <w:rPr>
      <w:b/>
      <w:bCs/>
      <w:iCs/>
      <w:sz w:val="24"/>
      <w:szCs w:val="24"/>
      <w:lang w:val="fr-CH" w:eastAsia="de-D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57C2"/>
    <w:pPr>
      <w:keepNext/>
      <w:keepLines/>
      <w:numPr>
        <w:numId w:val="11"/>
      </w:numPr>
      <w:spacing w:before="200"/>
      <w:outlineLvl w:val="4"/>
    </w:pPr>
    <w:rPr>
      <w:rFonts w:eastAsiaTheme="majorEastAsia" w:cstheme="majorBidi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aragraphe00">
    <w:name w:val="Paragraphe 00"/>
    <w:basedOn w:val="Normal"/>
    <w:pPr>
      <w:jc w:val="left"/>
    </w:pPr>
    <w:rPr>
      <w:lang w:val="fr-CH"/>
    </w:rPr>
  </w:style>
  <w:style w:type="paragraph" w:customStyle="1" w:styleId="Paragraphe03">
    <w:name w:val="Paragraphe 03"/>
    <w:basedOn w:val="Normal"/>
    <w:pPr>
      <w:spacing w:after="60"/>
    </w:pPr>
  </w:style>
  <w:style w:type="paragraph" w:customStyle="1" w:styleId="Paragraphe05">
    <w:name w:val="Paragraphe 05"/>
    <w:basedOn w:val="Normal"/>
    <w:pPr>
      <w:spacing w:after="120"/>
    </w:pPr>
  </w:style>
  <w:style w:type="paragraph" w:customStyle="1" w:styleId="Tableau">
    <w:name w:val="Tableau"/>
    <w:basedOn w:val="Normal"/>
    <w:pPr>
      <w:overflowPunct w:val="0"/>
      <w:autoSpaceDE w:val="0"/>
      <w:autoSpaceDN w:val="0"/>
      <w:adjustRightInd w:val="0"/>
      <w:spacing w:after="60" w:line="240" w:lineRule="atLeast"/>
      <w:jc w:val="left"/>
      <w:textAlignment w:val="baseline"/>
    </w:pPr>
    <w:rPr>
      <w:sz w:val="18"/>
      <w:szCs w:val="18"/>
    </w:rPr>
  </w:style>
  <w:style w:type="paragraph" w:styleId="TM3">
    <w:name w:val="toc 3"/>
    <w:basedOn w:val="Normal"/>
    <w:next w:val="Normal"/>
    <w:autoRedefine/>
    <w:semiHidden/>
    <w:pPr>
      <w:tabs>
        <w:tab w:val="left" w:pos="709"/>
        <w:tab w:val="center" w:leader="dot" w:pos="7371"/>
      </w:tabs>
      <w:spacing w:after="60" w:line="240" w:lineRule="exact"/>
      <w:ind w:left="709" w:hanging="709"/>
      <w:jc w:val="left"/>
    </w:pPr>
    <w:rPr>
      <w:szCs w:val="18"/>
    </w:rPr>
  </w:style>
  <w:style w:type="character" w:styleId="Lienhypertexte">
    <w:name w:val="Hyperlink"/>
    <w:semiHidden/>
    <w:rPr>
      <w:rFonts w:ascii="Arial" w:hAnsi="Arial"/>
      <w:color w:val="0000FF"/>
      <w:sz w:val="18"/>
      <w:u w:val="single"/>
    </w:rPr>
  </w:style>
  <w:style w:type="paragraph" w:styleId="TM4">
    <w:name w:val="toc 4"/>
    <w:basedOn w:val="Normal"/>
    <w:next w:val="Normal"/>
    <w:autoRedefine/>
    <w:semiHidden/>
    <w:pPr>
      <w:tabs>
        <w:tab w:val="left" w:pos="992"/>
        <w:tab w:val="center" w:pos="7371"/>
      </w:tabs>
      <w:spacing w:after="60" w:line="240" w:lineRule="exact"/>
      <w:ind w:left="993" w:hanging="284"/>
      <w:jc w:val="left"/>
    </w:pPr>
    <w:rPr>
      <w:i/>
      <w:iCs/>
      <w:sz w:val="18"/>
      <w:szCs w:val="18"/>
    </w:rPr>
  </w:style>
  <w:style w:type="paragraph" w:styleId="TM1">
    <w:name w:val="toc 1"/>
    <w:basedOn w:val="Normal"/>
    <w:next w:val="Normal"/>
    <w:autoRedefine/>
    <w:semiHidden/>
    <w:pPr>
      <w:tabs>
        <w:tab w:val="left" w:pos="284"/>
        <w:tab w:val="center" w:leader="dot" w:pos="7371"/>
      </w:tabs>
      <w:spacing w:before="120" w:after="60" w:line="240" w:lineRule="exact"/>
      <w:ind w:left="284" w:hanging="284"/>
      <w:jc w:val="left"/>
    </w:pPr>
    <w:rPr>
      <w:b/>
      <w:bCs/>
      <w:szCs w:val="20"/>
    </w:rPr>
  </w:style>
  <w:style w:type="paragraph" w:styleId="TM2">
    <w:name w:val="toc 2"/>
    <w:basedOn w:val="Normal"/>
    <w:next w:val="Normal"/>
    <w:autoRedefine/>
    <w:semiHidden/>
    <w:pPr>
      <w:tabs>
        <w:tab w:val="left" w:pos="567"/>
        <w:tab w:val="center" w:leader="dot" w:pos="7371"/>
      </w:tabs>
      <w:spacing w:after="60" w:line="240" w:lineRule="exact"/>
      <w:ind w:left="567" w:hanging="567"/>
      <w:jc w:val="left"/>
    </w:pPr>
    <w:rPr>
      <w:szCs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Notedebasdepage">
    <w:name w:val="footnote text"/>
    <w:basedOn w:val="Normal"/>
    <w:semiHidden/>
    <w:rPr>
      <w:sz w:val="18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color w:val="000000"/>
      <w:sz w:val="24"/>
      <w:szCs w:val="24"/>
      <w:lang w:val="fr-CH"/>
    </w:rPr>
  </w:style>
  <w:style w:type="character" w:customStyle="1" w:styleId="Titre5Car">
    <w:name w:val="Titre 5 Car"/>
    <w:basedOn w:val="Policepardfaut"/>
    <w:link w:val="Titre5"/>
    <w:uiPriority w:val="9"/>
    <w:rsid w:val="00EC57C2"/>
    <w:rPr>
      <w:rFonts w:ascii="Arial" w:eastAsiaTheme="majorEastAsia" w:hAnsi="Arial" w:cstheme="majorBidi"/>
      <w:szCs w:val="22"/>
      <w:u w:val="single"/>
    </w:rPr>
  </w:style>
  <w:style w:type="paragraph" w:styleId="Rvision">
    <w:name w:val="Revision"/>
    <w:hidden/>
    <w:uiPriority w:val="99"/>
    <w:semiHidden/>
    <w:rsid w:val="00F14529"/>
    <w:rPr>
      <w:rFonts w:ascii="Arial" w:hAnsi="Arial" w:cs="Arial"/>
      <w:szCs w:val="22"/>
    </w:rPr>
  </w:style>
  <w:style w:type="paragraph" w:styleId="Paragraphedeliste">
    <w:name w:val="List Paragraph"/>
    <w:basedOn w:val="Normal"/>
    <w:uiPriority w:val="34"/>
    <w:qFormat/>
    <w:rsid w:val="00EC57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EC57C2"/>
    <w:rPr>
      <w:rFonts w:ascii="Arial" w:hAnsi="Arial" w:cs="Arial"/>
      <w:b/>
      <w:snapToGrid w:val="0"/>
      <w:color w:val="000000"/>
      <w:sz w:val="36"/>
      <w:szCs w:val="36"/>
    </w:rPr>
  </w:style>
  <w:style w:type="paragraph" w:customStyle="1" w:styleId="Default">
    <w:name w:val="Default"/>
    <w:rsid w:val="008F2A2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C7028C"/>
    <w:rPr>
      <w:rFonts w:ascii="Arial" w:hAnsi="Arial" w:cs="Arial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6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635"/>
    <w:rPr>
      <w:rFonts w:ascii="Tahoma" w:hAnsi="Tahoma" w:cs="Tahoma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87023E"/>
    <w:pPr>
      <w:spacing w:line="241" w:lineRule="atLeast"/>
    </w:pPr>
    <w:rPr>
      <w:rFonts w:cs="Times New Roman"/>
      <w:color w:val="auto"/>
    </w:rPr>
  </w:style>
  <w:style w:type="table" w:styleId="Grilledutableau">
    <w:name w:val="Table Grid"/>
    <w:basedOn w:val="TableauNormal"/>
    <w:uiPriority w:val="59"/>
    <w:rsid w:val="004D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927853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27853"/>
    <w:rPr>
      <w:rFonts w:ascii="Arial" w:hAnsi="Arial" w:cs="Arial"/>
    </w:rPr>
  </w:style>
  <w:style w:type="character" w:styleId="Appeldenotedefin">
    <w:name w:val="endnote reference"/>
    <w:basedOn w:val="Policepardfaut"/>
    <w:uiPriority w:val="99"/>
    <w:semiHidden/>
    <w:unhideWhenUsed/>
    <w:rsid w:val="0092785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876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76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769E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76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769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38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5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36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37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5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49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4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4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90E30-FC80-4D87-A05A-796FEFEF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 DE  VAUD</vt:lpstr>
    </vt:vector>
  </TitlesOfParts>
  <Company>Etat de Vaud</Company>
  <LinksUpToDate>false</LinksUpToDate>
  <CharactersWithSpaces>3415</CharactersWithSpaces>
  <SharedDoc>false</SharedDoc>
  <HLinks>
    <vt:vector size="48" baseType="variant">
      <vt:variant>
        <vt:i4>7209074</vt:i4>
      </vt:variant>
      <vt:variant>
        <vt:i4>15</vt:i4>
      </vt:variant>
      <vt:variant>
        <vt:i4>0</vt:i4>
      </vt:variant>
      <vt:variant>
        <vt:i4>5</vt:i4>
      </vt:variant>
      <vt:variant>
        <vt:lpwstr>mailto:e.fedrigo@bluewin.ch</vt:lpwstr>
      </vt:variant>
      <vt:variant>
        <vt:lpwstr/>
      </vt:variant>
      <vt:variant>
        <vt:i4>655471</vt:i4>
      </vt:variant>
      <vt:variant>
        <vt:i4>12</vt:i4>
      </vt:variant>
      <vt:variant>
        <vt:i4>0</vt:i4>
      </vt:variant>
      <vt:variant>
        <vt:i4>5</vt:i4>
      </vt:variant>
      <vt:variant>
        <vt:lpwstr>mailto:bandini.chapalay@bluewin.ch</vt:lpwstr>
      </vt:variant>
      <vt:variant>
        <vt:lpwstr/>
      </vt:variant>
      <vt:variant>
        <vt:i4>7995402</vt:i4>
      </vt:variant>
      <vt:variant>
        <vt:i4>9</vt:i4>
      </vt:variant>
      <vt:variant>
        <vt:i4>0</vt:i4>
      </vt:variant>
      <vt:variant>
        <vt:i4>5</vt:i4>
      </vt:variant>
      <vt:variant>
        <vt:lpwstr>http://www.mobility.ch/</vt:lpwstr>
      </vt:variant>
      <vt:variant>
        <vt:lpwstr/>
      </vt:variant>
      <vt:variant>
        <vt:i4>5767194</vt:i4>
      </vt:variant>
      <vt:variant>
        <vt:i4>6</vt:i4>
      </vt:variant>
      <vt:variant>
        <vt:i4>0</vt:i4>
      </vt:variant>
      <vt:variant>
        <vt:i4>5</vt:i4>
      </vt:variant>
      <vt:variant>
        <vt:lpwstr>mailto:info@mobility.ch</vt:lpwstr>
      </vt:variant>
      <vt:variant>
        <vt:lpwstr/>
      </vt:variant>
      <vt:variant>
        <vt:i4>6750323</vt:i4>
      </vt:variant>
      <vt:variant>
        <vt:i4>3</vt:i4>
      </vt:variant>
      <vt:variant>
        <vt:i4>0</vt:i4>
      </vt:variant>
      <vt:variant>
        <vt:i4>5</vt:i4>
      </vt:variant>
      <vt:variant>
        <vt:lpwstr>mailto:info.aci@vd.ch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http://www.vd.ch</vt:lpwstr>
      </vt:variant>
      <vt:variant>
        <vt:lpwstr/>
      </vt:variant>
      <vt:variant>
        <vt:i4>3670108</vt:i4>
      </vt:variant>
      <vt:variant>
        <vt:i4>8147</vt:i4>
      </vt:variant>
      <vt:variant>
        <vt:i4>1026</vt:i4>
      </vt:variant>
      <vt:variant>
        <vt:i4>1</vt:i4>
      </vt:variant>
      <vt:variant>
        <vt:lpwstr>L80</vt:lpwstr>
      </vt:variant>
      <vt:variant>
        <vt:lpwstr/>
      </vt:variant>
      <vt:variant>
        <vt:i4>3670108</vt:i4>
      </vt:variant>
      <vt:variant>
        <vt:i4>8346</vt:i4>
      </vt:variant>
      <vt:variant>
        <vt:i4>1025</vt:i4>
      </vt:variant>
      <vt:variant>
        <vt:i4>1</vt:i4>
      </vt:variant>
      <vt:variant>
        <vt:lpwstr>L80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 DE  VAUD</dc:title>
  <dc:subject/>
  <dc:creator>Administrateur</dc:creator>
  <cp:keywords/>
  <dc:description/>
  <cp:lastModifiedBy>Sesseli Yves</cp:lastModifiedBy>
  <cp:revision>27</cp:revision>
  <cp:lastPrinted>2024-04-15T15:15:00Z</cp:lastPrinted>
  <dcterms:created xsi:type="dcterms:W3CDTF">2024-04-17T13:56:00Z</dcterms:created>
  <dcterms:modified xsi:type="dcterms:W3CDTF">2026-04-20T14:32:00Z</dcterms:modified>
</cp:coreProperties>
</file>